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31" w:rsidRPr="00CF2431" w:rsidRDefault="00CF2431" w:rsidP="00CF2431">
      <w:pPr>
        <w:spacing w:after="0" w:line="240" w:lineRule="auto"/>
        <w:rPr>
          <w:rFonts w:eastAsia="Times New Roman" w:cs="Times New Roman"/>
          <w:sz w:val="24"/>
          <w:szCs w:val="24"/>
          <w:lang w:eastAsia="en-GB"/>
        </w:rPr>
      </w:pPr>
      <w:bookmarkStart w:id="0" w:name="_GoBack"/>
      <w:bookmarkEnd w:id="0"/>
      <w:r w:rsidRPr="00CF2431">
        <w:rPr>
          <w:rFonts w:eastAsia="Times New Roman" w:cs="Arial"/>
          <w:b/>
          <w:bCs/>
          <w:color w:val="000000"/>
          <w:lang w:eastAsia="en-GB"/>
        </w:rPr>
        <w:t>Student Leader</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Nominees </w:t>
      </w:r>
      <w:r w:rsidR="00AA2F37" w:rsidRPr="00CB6044">
        <w:rPr>
          <w:rFonts w:eastAsia="Times New Roman" w:cs="Arial"/>
          <w:color w:val="000000"/>
          <w:lang w:eastAsia="en-GB"/>
        </w:rPr>
        <w:t>can be either</w:t>
      </w:r>
      <w:r w:rsidRPr="00CF2431">
        <w:rPr>
          <w:rFonts w:eastAsia="Times New Roman" w:cs="Arial"/>
          <w:color w:val="000000"/>
          <w:lang w:eastAsia="en-GB"/>
        </w:rPr>
        <w:t xml:space="preserve"> individuals and</w:t>
      </w:r>
      <w:r w:rsidR="00AA2F37" w:rsidRPr="00CB6044">
        <w:rPr>
          <w:rFonts w:eastAsia="Times New Roman" w:cs="Arial"/>
          <w:color w:val="000000"/>
          <w:lang w:eastAsia="en-GB"/>
        </w:rPr>
        <w:t>/or</w:t>
      </w:r>
      <w:r w:rsidRPr="00CF2431">
        <w:rPr>
          <w:rFonts w:eastAsia="Times New Roman" w:cs="Arial"/>
          <w:color w:val="000000"/>
          <w:lang w:eastAsia="en-GB"/>
        </w:rPr>
        <w:t xml:space="preserve"> teams with a leadership role on behalf of a segment of the student body. </w:t>
      </w:r>
      <w:r w:rsidR="00CB6044" w:rsidRPr="00CB6044">
        <w:rPr>
          <w:rFonts w:eastAsia="Times New Roman" w:cs="Arial"/>
          <w:color w:val="000000"/>
          <w:lang w:eastAsia="en-GB"/>
        </w:rPr>
        <w:t xml:space="preserve">Examples of suitable candidates </w:t>
      </w:r>
      <w:r w:rsidRPr="00CF2431">
        <w:rPr>
          <w:rFonts w:eastAsia="Times New Roman" w:cs="Arial"/>
          <w:color w:val="000000"/>
          <w:lang w:eastAsia="en-GB"/>
        </w:rPr>
        <w:t xml:space="preserve">include but are not limited to Society Execs, College Execs, Departmental Reps, LUSU Student Officers, </w:t>
      </w:r>
      <w:r w:rsidR="00CB6044" w:rsidRPr="00CB6044">
        <w:rPr>
          <w:rFonts w:eastAsia="Times New Roman" w:cs="Arial"/>
          <w:color w:val="000000"/>
          <w:lang w:eastAsia="en-GB"/>
        </w:rPr>
        <w:t>Student Ambassadors, and Volunteers.</w:t>
      </w:r>
    </w:p>
    <w:p w:rsidR="00CB6044" w:rsidRPr="00CB6044" w:rsidRDefault="00CB6044" w:rsidP="00CF2431">
      <w:pPr>
        <w:spacing w:after="0" w:line="240" w:lineRule="auto"/>
        <w:rPr>
          <w:rFonts w:eastAsia="Times New Roman" w:cs="Arial"/>
          <w:color w:val="000000"/>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The group or individual will have demonstrated the application of entrepreneurial behaviours to the realisation of an event, project, activity or other intervention. </w:t>
      </w:r>
      <w:r w:rsidR="00CB6044">
        <w:rPr>
          <w:rFonts w:eastAsia="Times New Roman" w:cs="Arial"/>
          <w:color w:val="000000"/>
          <w:lang w:eastAsia="en-GB"/>
        </w:rPr>
        <w:t>There will be a clear 3</w:t>
      </w:r>
      <w:r w:rsidR="00CB6044" w:rsidRPr="00CB6044">
        <w:rPr>
          <w:rFonts w:eastAsia="Times New Roman" w:cs="Arial"/>
          <w:color w:val="000000"/>
          <w:vertAlign w:val="superscript"/>
          <w:lang w:eastAsia="en-GB"/>
        </w:rPr>
        <w:t>rd</w:t>
      </w:r>
      <w:r w:rsidR="00CB6044">
        <w:rPr>
          <w:rFonts w:eastAsia="Times New Roman" w:cs="Arial"/>
          <w:color w:val="000000"/>
          <w:lang w:eastAsia="en-GB"/>
        </w:rPr>
        <w:t xml:space="preserve"> </w:t>
      </w:r>
      <w:r w:rsidRPr="00CF2431">
        <w:rPr>
          <w:rFonts w:eastAsia="Times New Roman" w:cs="Arial"/>
          <w:color w:val="000000"/>
          <w:lang w:eastAsia="en-GB"/>
        </w:rPr>
        <w:t>party beneficiary or audience for the intervention (which may include members of the represented group in the case of a society, activity group or College), and this party will be able to vouch for the positive impact and experience of working with this group.</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b/>
          <w:bCs/>
          <w:color w:val="000000"/>
          <w:lang w:eastAsia="en-GB"/>
        </w:rPr>
        <w:t>KE Champion</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Nominees will be individuals and teams who have undertaken a Knowledge Exchange intervention with an external organisation.  These include but are not limited to Student Consultancy Projects, Placements and Internships, KTPs, PG Rise projects, within or outside formal academic programmes, at UG or PG level. </w:t>
      </w:r>
      <w:r w:rsidR="00CB6044">
        <w:rPr>
          <w:rFonts w:eastAsia="Times New Roman" w:cs="Arial"/>
          <w:color w:val="000000"/>
          <w:lang w:eastAsia="en-GB"/>
        </w:rPr>
        <w:br/>
      </w: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The group or individual will have demonstrated the application of entrepreneurial behaviours to the delivery of a Knowledge Exchange intervention.  There will be a clear partner in the intervention, and this partner, or a University KE Manager, will be able to vouch for the positive impact and experience of participating in the activity from the partner’s perspective.  A stakeholder within the University will be able to vouch for the positive impact on the student or researcher and the translation of their learning back into the coursework.</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b/>
          <w:bCs/>
          <w:color w:val="000000"/>
          <w:lang w:eastAsia="en-GB"/>
        </w:rPr>
        <w:t>Impactful Researcher</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Nominees will be Early Career Researchers who have translated, or taken active steps to translate, their research into sustainable research impact, for example via a licensing agreement, spin-out or other business model.  Early Career Researchers can be PhDs, Post Docs, </w:t>
      </w:r>
      <w:r w:rsidR="00610F07">
        <w:rPr>
          <w:rFonts w:eastAsia="Times New Roman" w:cs="Arial"/>
          <w:color w:val="000000"/>
          <w:lang w:eastAsia="en-GB"/>
        </w:rPr>
        <w:t>or</w:t>
      </w:r>
      <w:r w:rsidR="00610F07" w:rsidRPr="00CF2431">
        <w:rPr>
          <w:rFonts w:eastAsia="Times New Roman" w:cs="Arial"/>
          <w:color w:val="000000"/>
          <w:lang w:eastAsia="en-GB"/>
        </w:rPr>
        <w:t xml:space="preserve"> Associate</w:t>
      </w:r>
      <w:r w:rsidRPr="00CF2431">
        <w:rPr>
          <w:rFonts w:eastAsia="Times New Roman" w:cs="Arial"/>
          <w:color w:val="000000"/>
          <w:lang w:eastAsia="en-GB"/>
        </w:rPr>
        <w:t xml:space="preserve"> Researchers.</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The group or individual will have demonstrated the application of entrepreneurial behaviour to the creation or testing of a new venture underpinned by their own original research.  There will be a clearly identified financial model for sustaining the venture, although it may not yet have achieved sustainability.  A clear impact case study will be identifiable as a result of the activity, vouched for by a Faculty Impact Officer or other appropriate University stakeholder.</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b/>
          <w:bCs/>
          <w:color w:val="000000"/>
          <w:lang w:eastAsia="en-GB"/>
        </w:rPr>
        <w:t>Sustainable Venture</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Nominees will be groups or individuals who have successfully launched a venture that has a clearly identified ‘triple bottom line’ business model, and has demonstrated or begun to demonstrate its viability.  This includes all types of trading entity (sole traders, partnerships, limited companies, co-operatives, community interest companies, </w:t>
      </w:r>
      <w:proofErr w:type="spellStart"/>
      <w:r w:rsidRPr="00CF2431">
        <w:rPr>
          <w:rFonts w:eastAsia="Times New Roman" w:cs="Arial"/>
          <w:color w:val="000000"/>
          <w:lang w:eastAsia="en-GB"/>
        </w:rPr>
        <w:t>etc</w:t>
      </w:r>
      <w:proofErr w:type="spellEnd"/>
      <w:r w:rsidRPr="00CF2431">
        <w:rPr>
          <w:rFonts w:eastAsia="Times New Roman" w:cs="Arial"/>
          <w:color w:val="000000"/>
          <w:lang w:eastAsia="en-GB"/>
        </w:rPr>
        <w:t>), as long as they are formally registered, and trading for max three years.</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 xml:space="preserve">The group or individuals may be current students, researchers or alumni (within last three years), and will have demonstrated the application of entrepreneurial behaviours to the creation and survival of a new venture that is not underpinned by academic research (see alternative category).  There will be a clearly identified financial model for sustaining the venture, although it </w:t>
      </w:r>
      <w:r w:rsidRPr="00CF2431">
        <w:rPr>
          <w:rFonts w:eastAsia="Times New Roman" w:cs="Arial"/>
          <w:color w:val="000000"/>
          <w:lang w:eastAsia="en-GB"/>
        </w:rPr>
        <w:lastRenderedPageBreak/>
        <w:t xml:space="preserve">may not yet have achieved sustainability.   A member of the Enterprise Team </w:t>
      </w:r>
      <w:proofErr w:type="spellStart"/>
      <w:r w:rsidRPr="00CF2431">
        <w:rPr>
          <w:rFonts w:eastAsia="Times New Roman" w:cs="Arial"/>
          <w:color w:val="000000"/>
          <w:lang w:eastAsia="en-GB"/>
        </w:rPr>
        <w:t>unassociated</w:t>
      </w:r>
      <w:proofErr w:type="spellEnd"/>
      <w:r w:rsidRPr="00CF2431">
        <w:rPr>
          <w:rFonts w:eastAsia="Times New Roman" w:cs="Arial"/>
          <w:color w:val="000000"/>
          <w:lang w:eastAsia="en-GB"/>
        </w:rPr>
        <w:t xml:space="preserve"> with the judging process will be able to vouch for the validity of the business model.</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b/>
          <w:bCs/>
          <w:color w:val="000000"/>
          <w:lang w:eastAsia="en-GB"/>
        </w:rPr>
        <w:t>Organisational Innovator</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Nominees will individual alumni (last three years) who have gone into employment in any role, industry or sector except self-employment, or as a founder member of a start-up.</w:t>
      </w:r>
    </w:p>
    <w:p w:rsidR="00CF2431" w:rsidRPr="00CF2431" w:rsidRDefault="00CF2431" w:rsidP="00CF2431">
      <w:pPr>
        <w:spacing w:after="0" w:line="240" w:lineRule="auto"/>
        <w:rPr>
          <w:rFonts w:eastAsia="Times New Roman" w:cs="Times New Roman"/>
          <w:sz w:val="24"/>
          <w:szCs w:val="24"/>
          <w:lang w:eastAsia="en-GB"/>
        </w:rPr>
      </w:pPr>
    </w:p>
    <w:p w:rsidR="00CF2431" w:rsidRPr="00CF2431" w:rsidRDefault="00CF2431" w:rsidP="00CF2431">
      <w:pPr>
        <w:spacing w:after="0" w:line="240" w:lineRule="auto"/>
        <w:rPr>
          <w:rFonts w:eastAsia="Times New Roman" w:cs="Times New Roman"/>
          <w:sz w:val="24"/>
          <w:szCs w:val="24"/>
          <w:lang w:eastAsia="en-GB"/>
        </w:rPr>
      </w:pPr>
      <w:r w:rsidRPr="00CF2431">
        <w:rPr>
          <w:rFonts w:eastAsia="Times New Roman" w:cs="Arial"/>
          <w:color w:val="000000"/>
          <w:lang w:eastAsia="en-GB"/>
        </w:rPr>
        <w:t>The individual will have demonstrated the application of entrepreneurial behaviours within their workplace in order to instigate some form of organisational change, to direction, operations, marketing, customer service model, product design, etc.  The change may be fully-implemented, in transition or at least approved for implementation by organisational stakeholders.  There will be a clearly identified value case for implementing the change and a stakeholder within the organisation will vouch for the nomination.</w:t>
      </w:r>
    </w:p>
    <w:p w:rsidR="005A3D38" w:rsidRDefault="00610F07" w:rsidP="005A3D38">
      <w:pPr>
        <w:rPr>
          <w:color w:val="010101"/>
        </w:rPr>
      </w:pPr>
      <w:r>
        <w:br/>
      </w:r>
      <w:r w:rsidRPr="00610F07">
        <w:rPr>
          <w:b/>
        </w:rPr>
        <w:t>Other awards:</w:t>
      </w:r>
      <w:r>
        <w:t xml:space="preserve"> </w:t>
      </w:r>
      <w:r>
        <w:br/>
      </w:r>
      <w:r>
        <w:br/>
      </w:r>
      <w:r w:rsidR="005A3D38">
        <w:rPr>
          <w:color w:val="010101"/>
        </w:rPr>
        <w:t>We will be looking for separate nominations for our</w:t>
      </w:r>
      <w:r w:rsidR="005A3D38">
        <w:t xml:space="preserve"> </w:t>
      </w:r>
      <w:r w:rsidR="005A3D38">
        <w:rPr>
          <w:b/>
          <w:bCs/>
          <w:i/>
          <w:iCs/>
          <w:color w:val="010101"/>
        </w:rPr>
        <w:t>Bright Sparks</w:t>
      </w:r>
      <w:r w:rsidR="005A3D38">
        <w:t xml:space="preserve"> </w:t>
      </w:r>
      <w:r w:rsidR="005A3D38">
        <w:rPr>
          <w:color w:val="010101"/>
        </w:rPr>
        <w:t>award which will essentially be a People’s choice award. For this nomination we will be looking for groups or individuals who have proposed an idea for a new venture that captures the imagination and support of their peers.  The proposal must be for an idea that has not yet been realised as a formal trading entity.  </w:t>
      </w:r>
      <w:r w:rsidR="005A3D38" w:rsidRPr="005A3D38">
        <w:rPr>
          <w:color w:val="010101"/>
        </w:rPr>
        <w:t>We will consider nominations that provide reasonable justification for the desirability, feasibility</w:t>
      </w:r>
      <w:r w:rsidR="005A3D38">
        <w:rPr>
          <w:color w:val="010101"/>
        </w:rPr>
        <w:t xml:space="preserve"> </w:t>
      </w:r>
      <w:r w:rsidR="005A3D38" w:rsidRPr="005A3D38">
        <w:rPr>
          <w:color w:val="010101"/>
        </w:rPr>
        <w:t>and viability of the idea</w:t>
      </w:r>
      <w:r w:rsidR="005A3D38">
        <w:rPr>
          <w:color w:val="010101"/>
        </w:rPr>
        <w:t>. </w:t>
      </w:r>
    </w:p>
    <w:p w:rsidR="005A3D38" w:rsidRDefault="005A3D38" w:rsidP="005A3D38">
      <w:pPr>
        <w:rPr>
          <w:color w:val="1F497D"/>
        </w:rPr>
      </w:pPr>
      <w:r>
        <w:rPr>
          <w:color w:val="010101"/>
        </w:rPr>
        <w:t>Unlike the above categories - which will be judged prior in advance and announced at the event - this category winner will be determined on the night through an audience poll. The nomination process for this will involve those who think they are suitable for this award putting together a 60-second video pitch, and uploading it to nominated platform (TBC).</w:t>
      </w:r>
    </w:p>
    <w:p w:rsidR="00511826" w:rsidRDefault="004B421B" w:rsidP="005A3D38">
      <w:r>
        <w:br/>
        <w:t xml:space="preserve">Full details of this process as well as the rewards for winners will be announced in due course, though please feel free to encourage any known parties to apply. </w:t>
      </w:r>
    </w:p>
    <w:p w:rsidR="00511826" w:rsidRDefault="00511826">
      <w:r>
        <w:br w:type="page"/>
      </w:r>
    </w:p>
    <w:p w:rsidR="00511826" w:rsidRPr="00511826" w:rsidRDefault="00511826">
      <w:pPr>
        <w:rPr>
          <w:b/>
          <w:u w:val="single"/>
        </w:rPr>
      </w:pPr>
      <w:r w:rsidRPr="00511826">
        <w:rPr>
          <w:b/>
          <w:u w:val="single"/>
        </w:rPr>
        <w:lastRenderedPageBreak/>
        <w:t xml:space="preserve">Nomination Form: </w:t>
      </w:r>
    </w:p>
    <w:tbl>
      <w:tblPr>
        <w:tblStyle w:val="TableGrid"/>
        <w:tblW w:w="0" w:type="auto"/>
        <w:tblLook w:val="04A0" w:firstRow="1" w:lastRow="0" w:firstColumn="1" w:lastColumn="0" w:noHBand="0" w:noVBand="1"/>
      </w:tblPr>
      <w:tblGrid>
        <w:gridCol w:w="9242"/>
      </w:tblGrid>
      <w:tr w:rsidR="00511826" w:rsidTr="00511826">
        <w:tc>
          <w:tcPr>
            <w:tcW w:w="9242" w:type="dxa"/>
            <w:shd w:val="clear" w:color="auto" w:fill="D9D9D9" w:themeFill="background1" w:themeFillShade="D9"/>
          </w:tcPr>
          <w:p w:rsidR="00511826" w:rsidRDefault="00511826">
            <w:r>
              <w:t xml:space="preserve">Category: </w:t>
            </w:r>
          </w:p>
        </w:tc>
      </w:tr>
      <w:tr w:rsidR="00511826" w:rsidTr="00511826">
        <w:tc>
          <w:tcPr>
            <w:tcW w:w="9242" w:type="dxa"/>
          </w:tcPr>
          <w:p w:rsidR="00511826" w:rsidRDefault="00511826">
            <w:pPr>
              <w:rPr>
                <w:i/>
                <w:color w:val="808080" w:themeColor="background1" w:themeShade="80"/>
              </w:rPr>
            </w:pPr>
            <w:r w:rsidRPr="00511826">
              <w:rPr>
                <w:i/>
                <w:color w:val="808080" w:themeColor="background1" w:themeShade="80"/>
              </w:rPr>
              <w:t>If in doubt about your, or a nominee’s, eligibility for a particular award category, please contact us to discuss.  We are keen to see a wide range of nominations in recognition of the diversity of ways in which Entrepreneurial behaviours and achievements are manifested; it’s possible that our category descriptions may suggest unintended eligibility constraints.</w:t>
            </w:r>
          </w:p>
          <w:p w:rsidR="00511826" w:rsidRPr="00511826" w:rsidRDefault="00511826">
            <w:pPr>
              <w:rPr>
                <w:i/>
              </w:rPr>
            </w:pPr>
          </w:p>
        </w:tc>
      </w:tr>
      <w:tr w:rsidR="00511826" w:rsidTr="00511826">
        <w:tc>
          <w:tcPr>
            <w:tcW w:w="9242" w:type="dxa"/>
            <w:shd w:val="clear" w:color="auto" w:fill="D9D9D9" w:themeFill="background1" w:themeFillShade="D9"/>
          </w:tcPr>
          <w:p w:rsidR="00511826" w:rsidRDefault="00511826">
            <w:r>
              <w:t>Name of nominee(s)</w:t>
            </w:r>
          </w:p>
        </w:tc>
      </w:tr>
      <w:tr w:rsidR="00511826" w:rsidTr="00511826">
        <w:tc>
          <w:tcPr>
            <w:tcW w:w="9242" w:type="dxa"/>
          </w:tcPr>
          <w:p w:rsidR="00511826" w:rsidRDefault="00511826"/>
        </w:tc>
      </w:tr>
      <w:tr w:rsidR="00511826" w:rsidTr="00511826">
        <w:tc>
          <w:tcPr>
            <w:tcW w:w="9242" w:type="dxa"/>
            <w:shd w:val="clear" w:color="auto" w:fill="D9D9D9" w:themeFill="background1" w:themeFillShade="D9"/>
          </w:tcPr>
          <w:p w:rsidR="00511826" w:rsidRDefault="00511826">
            <w:r>
              <w:t>Email contact (or of representative if a group)</w:t>
            </w:r>
          </w:p>
        </w:tc>
      </w:tr>
      <w:tr w:rsidR="00511826" w:rsidTr="00511826">
        <w:tc>
          <w:tcPr>
            <w:tcW w:w="9242" w:type="dxa"/>
          </w:tcPr>
          <w:p w:rsidR="00511826" w:rsidRDefault="00511826"/>
        </w:tc>
      </w:tr>
      <w:tr w:rsidR="00511826" w:rsidTr="00511826">
        <w:tc>
          <w:tcPr>
            <w:tcW w:w="9242" w:type="dxa"/>
            <w:shd w:val="clear" w:color="auto" w:fill="D9D9D9" w:themeFill="background1" w:themeFillShade="D9"/>
          </w:tcPr>
          <w:p w:rsidR="00511826" w:rsidRDefault="00511826">
            <w:r>
              <w:t>Name of Proposer (if you are not the nominee)</w:t>
            </w:r>
          </w:p>
        </w:tc>
      </w:tr>
      <w:tr w:rsidR="00511826" w:rsidTr="00511826">
        <w:tc>
          <w:tcPr>
            <w:tcW w:w="9242" w:type="dxa"/>
          </w:tcPr>
          <w:p w:rsidR="00511826" w:rsidRDefault="00511826"/>
        </w:tc>
      </w:tr>
      <w:tr w:rsidR="00511826" w:rsidTr="00511826">
        <w:tc>
          <w:tcPr>
            <w:tcW w:w="9242" w:type="dxa"/>
            <w:shd w:val="clear" w:color="auto" w:fill="D9D9D9" w:themeFill="background1" w:themeFillShade="D9"/>
          </w:tcPr>
          <w:p w:rsidR="00511826" w:rsidRDefault="00511826">
            <w:r>
              <w:t>Email of Proposer:</w:t>
            </w:r>
          </w:p>
        </w:tc>
      </w:tr>
      <w:tr w:rsidR="00511826" w:rsidTr="00511826">
        <w:tc>
          <w:tcPr>
            <w:tcW w:w="9242" w:type="dxa"/>
          </w:tcPr>
          <w:p w:rsidR="00511826" w:rsidRDefault="00511826"/>
        </w:tc>
      </w:tr>
      <w:tr w:rsidR="00511826" w:rsidTr="00511826">
        <w:tc>
          <w:tcPr>
            <w:tcW w:w="9242" w:type="dxa"/>
            <w:shd w:val="clear" w:color="auto" w:fill="D9D9D9" w:themeFill="background1" w:themeFillShade="D9"/>
          </w:tcPr>
          <w:p w:rsidR="00511826" w:rsidRDefault="00511826">
            <w:r>
              <w:t xml:space="preserve">If you are not the nominee, have you notified the nominee of your proposal? </w:t>
            </w:r>
          </w:p>
        </w:tc>
      </w:tr>
      <w:tr w:rsidR="00511826" w:rsidTr="00511826">
        <w:tc>
          <w:tcPr>
            <w:tcW w:w="9242" w:type="dxa"/>
          </w:tcPr>
          <w:p w:rsidR="00511826" w:rsidRDefault="00511826">
            <w:r>
              <w:t xml:space="preserve"> Yes / No </w:t>
            </w:r>
          </w:p>
        </w:tc>
      </w:tr>
      <w:tr w:rsidR="00511826" w:rsidTr="00511826">
        <w:tc>
          <w:tcPr>
            <w:tcW w:w="9242" w:type="dxa"/>
            <w:shd w:val="clear" w:color="auto" w:fill="D9D9D9" w:themeFill="background1" w:themeFillShade="D9"/>
          </w:tcPr>
          <w:p w:rsidR="00511826" w:rsidRDefault="00511826">
            <w:r>
              <w:t>Date or scope of nominations</w:t>
            </w:r>
            <w:r w:rsidR="009445F6">
              <w:t>:</w:t>
            </w:r>
          </w:p>
        </w:tc>
      </w:tr>
      <w:tr w:rsidR="00511826" w:rsidTr="00511826">
        <w:tc>
          <w:tcPr>
            <w:tcW w:w="9242" w:type="dxa"/>
          </w:tcPr>
          <w:p w:rsidR="00511826" w:rsidRDefault="00511826"/>
        </w:tc>
      </w:tr>
      <w:tr w:rsidR="00511826" w:rsidTr="00511826">
        <w:tc>
          <w:tcPr>
            <w:tcW w:w="9242" w:type="dxa"/>
            <w:shd w:val="clear" w:color="auto" w:fill="808080" w:themeFill="background1" w:themeFillShade="80"/>
          </w:tcPr>
          <w:p w:rsidR="00511826" w:rsidRDefault="00511826" w:rsidP="00511826">
            <w:pPr>
              <w:pStyle w:val="NormalWeb"/>
              <w:spacing w:before="0" w:beforeAutospacing="0" w:after="0" w:afterAutospacing="0"/>
              <w:rPr>
                <w:rFonts w:ascii="Arial" w:hAnsi="Arial" w:cs="Arial"/>
                <w:b/>
                <w:bCs/>
                <w:color w:val="000000"/>
                <w:sz w:val="22"/>
                <w:szCs w:val="22"/>
              </w:rPr>
            </w:pPr>
          </w:p>
        </w:tc>
      </w:tr>
      <w:tr w:rsidR="00511826" w:rsidTr="004B421B">
        <w:tc>
          <w:tcPr>
            <w:tcW w:w="9242" w:type="dxa"/>
            <w:shd w:val="clear" w:color="auto" w:fill="D9D9D9" w:themeFill="background1" w:themeFillShade="D9"/>
          </w:tcPr>
          <w:p w:rsidR="00511826" w:rsidRPr="00511826" w:rsidRDefault="00511826" w:rsidP="00511826">
            <w:pPr>
              <w:pStyle w:val="NormalWeb"/>
              <w:spacing w:before="0" w:beforeAutospacing="0" w:after="0" w:afterAutospacing="0"/>
              <w:rPr>
                <w:rFonts w:asciiTheme="minorHAnsi" w:hAnsiTheme="minorHAnsi"/>
              </w:rPr>
            </w:pPr>
            <w:r w:rsidRPr="00511826">
              <w:rPr>
                <w:rFonts w:asciiTheme="minorHAnsi" w:hAnsiTheme="minorHAnsi" w:cs="Arial"/>
                <w:b/>
                <w:bCs/>
                <w:color w:val="000000"/>
                <w:sz w:val="22"/>
                <w:szCs w:val="22"/>
              </w:rPr>
              <w:t>What problem did you set out to tackle through your project or venture?</w:t>
            </w:r>
          </w:p>
        </w:tc>
      </w:tr>
      <w:tr w:rsidR="00511826" w:rsidTr="00511826">
        <w:tc>
          <w:tcPr>
            <w:tcW w:w="9242" w:type="dxa"/>
          </w:tcPr>
          <w:p w:rsidR="00511826" w:rsidRPr="009445F6" w:rsidRDefault="00511826">
            <w:pPr>
              <w:rPr>
                <w:i/>
                <w:sz w:val="18"/>
                <w:szCs w:val="18"/>
              </w:rPr>
            </w:pPr>
            <w:r w:rsidRPr="009445F6">
              <w:rPr>
                <w:rFonts w:cs="Arial"/>
                <w:i/>
                <w:color w:val="808080" w:themeColor="background1" w:themeShade="80"/>
                <w:sz w:val="18"/>
                <w:szCs w:val="18"/>
              </w:rPr>
              <w:t>Please consider in your response: the scope of the problem and its impact on those who experience it; how you set about understanding this problem space, including engagement with key customers/users/stakeholders; failure of existing solutions; identified scope of opportunity to add value; personal motivations and other factors that triggered the decision to engage with the problem.</w:t>
            </w:r>
          </w:p>
        </w:tc>
      </w:tr>
      <w:tr w:rsidR="00511826" w:rsidTr="00511826">
        <w:tc>
          <w:tcPr>
            <w:tcW w:w="9242" w:type="dxa"/>
          </w:tcPr>
          <w:p w:rsidR="00511826" w:rsidRPr="00511826" w:rsidRDefault="00511826">
            <w:r w:rsidRPr="00511826">
              <w:br/>
            </w:r>
            <w:r w:rsidRPr="00511826">
              <w:br/>
            </w:r>
          </w:p>
        </w:tc>
      </w:tr>
      <w:tr w:rsidR="00511826" w:rsidTr="004B421B">
        <w:tc>
          <w:tcPr>
            <w:tcW w:w="9242" w:type="dxa"/>
            <w:shd w:val="clear" w:color="auto" w:fill="D9D9D9" w:themeFill="background1" w:themeFillShade="D9"/>
          </w:tcPr>
          <w:p w:rsidR="00511826" w:rsidRPr="00511826" w:rsidRDefault="00511826">
            <w:r w:rsidRPr="00511826">
              <w:rPr>
                <w:rFonts w:cs="Arial"/>
                <w:b/>
                <w:bCs/>
                <w:color w:val="000000"/>
              </w:rPr>
              <w:t>What solution did you set out to deliver in response to this problem?</w:t>
            </w:r>
          </w:p>
        </w:tc>
      </w:tr>
      <w:tr w:rsidR="00511826" w:rsidTr="00511826">
        <w:tc>
          <w:tcPr>
            <w:tcW w:w="9242" w:type="dxa"/>
          </w:tcPr>
          <w:p w:rsidR="00511826" w:rsidRPr="009445F6" w:rsidRDefault="00511826">
            <w:pPr>
              <w:rPr>
                <w:i/>
                <w:sz w:val="18"/>
                <w:szCs w:val="18"/>
              </w:rPr>
            </w:pPr>
            <w:r w:rsidRPr="009445F6">
              <w:rPr>
                <w:rFonts w:cs="Arial"/>
                <w:i/>
                <w:color w:val="808080" w:themeColor="background1" w:themeShade="80"/>
                <w:sz w:val="18"/>
                <w:szCs w:val="18"/>
              </w:rPr>
              <w:t>Please consider in your response: the value proposition in relation to the proposed customers/users/stakeholders described above; how this manifests as a product, service or process; how it is better than existing solutions; the quantifiable value that the solution delivered/delivers/will deliver; the outline model through which the solution will achieve financial sustainability and minimise negative social and environmental impact.</w:t>
            </w:r>
          </w:p>
        </w:tc>
      </w:tr>
      <w:tr w:rsidR="00511826" w:rsidTr="00511826">
        <w:tc>
          <w:tcPr>
            <w:tcW w:w="9242" w:type="dxa"/>
          </w:tcPr>
          <w:p w:rsidR="00511826" w:rsidRPr="00511826" w:rsidRDefault="00511826">
            <w:r w:rsidRPr="00511826">
              <w:br/>
            </w:r>
            <w:r w:rsidRPr="00511826">
              <w:br/>
            </w:r>
          </w:p>
        </w:tc>
      </w:tr>
      <w:tr w:rsidR="009445F6" w:rsidTr="009445F6">
        <w:tc>
          <w:tcPr>
            <w:tcW w:w="9242" w:type="dxa"/>
            <w:shd w:val="clear" w:color="auto" w:fill="D9D9D9" w:themeFill="background1" w:themeFillShade="D9"/>
          </w:tcPr>
          <w:p w:rsidR="009445F6" w:rsidRPr="009445F6" w:rsidRDefault="009445F6">
            <w:pPr>
              <w:rPr>
                <w:rFonts w:cs="Arial"/>
                <w:b/>
                <w:bCs/>
                <w:color w:val="000000"/>
              </w:rPr>
            </w:pPr>
            <w:r w:rsidRPr="009445F6">
              <w:rPr>
                <w:rFonts w:cs="Arial"/>
                <w:b/>
                <w:bCs/>
                <w:color w:val="000000"/>
              </w:rPr>
              <w:t>Tell us about your journey to realising this solution to date?</w:t>
            </w:r>
          </w:p>
        </w:tc>
      </w:tr>
      <w:tr w:rsidR="009445F6" w:rsidTr="00511826">
        <w:tc>
          <w:tcPr>
            <w:tcW w:w="9242" w:type="dxa"/>
          </w:tcPr>
          <w:p w:rsidR="009445F6" w:rsidRPr="009445F6" w:rsidRDefault="009445F6">
            <w:pPr>
              <w:rPr>
                <w:sz w:val="18"/>
                <w:szCs w:val="18"/>
              </w:rPr>
            </w:pPr>
            <w:r w:rsidRPr="009445F6">
              <w:rPr>
                <w:rFonts w:cs="Arial"/>
                <w:i/>
                <w:color w:val="808080" w:themeColor="background1" w:themeShade="80"/>
                <w:sz w:val="18"/>
                <w:szCs w:val="18"/>
              </w:rPr>
              <w:t>Please consider in your response: the actions and steps you have taken to test and build your solution; the key human, physical, intellectual and financial resources that you have leveraged in the process; the assumptions you have tested and how; the risks you have taken and the results; the mistakes you have made and what you have learned from them; what seems to be working and how you know this is the case.</w:t>
            </w:r>
          </w:p>
        </w:tc>
      </w:tr>
      <w:tr w:rsidR="009445F6" w:rsidTr="00511826">
        <w:tc>
          <w:tcPr>
            <w:tcW w:w="9242" w:type="dxa"/>
          </w:tcPr>
          <w:p w:rsidR="009445F6" w:rsidRDefault="009445F6"/>
          <w:p w:rsidR="009445F6" w:rsidRDefault="009445F6"/>
          <w:p w:rsidR="009445F6" w:rsidRPr="00511826" w:rsidRDefault="009445F6"/>
        </w:tc>
      </w:tr>
      <w:tr w:rsidR="00511826" w:rsidTr="004B421B">
        <w:tc>
          <w:tcPr>
            <w:tcW w:w="9242" w:type="dxa"/>
            <w:shd w:val="clear" w:color="auto" w:fill="D9D9D9" w:themeFill="background1" w:themeFillShade="D9"/>
          </w:tcPr>
          <w:p w:rsidR="00511826" w:rsidRPr="00511826" w:rsidRDefault="00511826" w:rsidP="00511826">
            <w:pPr>
              <w:pStyle w:val="NormalWeb"/>
              <w:spacing w:before="0" w:beforeAutospacing="0" w:after="0" w:afterAutospacing="0"/>
              <w:rPr>
                <w:rFonts w:asciiTheme="minorHAnsi" w:hAnsiTheme="minorHAnsi"/>
              </w:rPr>
            </w:pPr>
            <w:r w:rsidRPr="00511826">
              <w:rPr>
                <w:rFonts w:asciiTheme="minorHAnsi" w:hAnsiTheme="minorHAnsi" w:cs="Arial"/>
                <w:b/>
                <w:bCs/>
                <w:color w:val="000000"/>
                <w:sz w:val="22"/>
                <w:szCs w:val="22"/>
              </w:rPr>
              <w:t>Tell us about how you will apply your learning.</w:t>
            </w:r>
          </w:p>
        </w:tc>
      </w:tr>
      <w:tr w:rsidR="00511826" w:rsidTr="00511826">
        <w:tc>
          <w:tcPr>
            <w:tcW w:w="9242" w:type="dxa"/>
          </w:tcPr>
          <w:p w:rsidR="00511826" w:rsidRPr="009445F6" w:rsidRDefault="00511826">
            <w:pPr>
              <w:rPr>
                <w:i/>
                <w:sz w:val="18"/>
                <w:szCs w:val="18"/>
              </w:rPr>
            </w:pPr>
            <w:r w:rsidRPr="009445F6">
              <w:rPr>
                <w:rFonts w:cs="Arial"/>
                <w:i/>
                <w:color w:val="808080" w:themeColor="background1" w:themeShade="80"/>
                <w:sz w:val="18"/>
                <w:szCs w:val="18"/>
              </w:rPr>
              <w:t>Please consider in your response: how your learning from all of the above will affect your values, attitudes, decisions, or behaviour in different dimensions of your life in future.</w:t>
            </w:r>
          </w:p>
        </w:tc>
      </w:tr>
      <w:tr w:rsidR="00511826" w:rsidTr="00511826">
        <w:tc>
          <w:tcPr>
            <w:tcW w:w="9242" w:type="dxa"/>
          </w:tcPr>
          <w:p w:rsidR="00511826" w:rsidRDefault="00511826">
            <w:r>
              <w:br/>
            </w:r>
            <w:r>
              <w:br/>
            </w:r>
          </w:p>
        </w:tc>
      </w:tr>
    </w:tbl>
    <w:p w:rsidR="00610F07" w:rsidRPr="00CB6044" w:rsidRDefault="00610F07"/>
    <w:sectPr w:rsidR="00610F07" w:rsidRPr="00CB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31"/>
    <w:rsid w:val="004B421B"/>
    <w:rsid w:val="00511826"/>
    <w:rsid w:val="005A3D38"/>
    <w:rsid w:val="00610F07"/>
    <w:rsid w:val="00896BA2"/>
    <w:rsid w:val="009445F6"/>
    <w:rsid w:val="00AA2F37"/>
    <w:rsid w:val="00B46125"/>
    <w:rsid w:val="00CB6044"/>
    <w:rsid w:val="00CF2431"/>
    <w:rsid w:val="00D5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4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1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4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1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814">
      <w:bodyDiv w:val="1"/>
      <w:marLeft w:val="0"/>
      <w:marRight w:val="0"/>
      <w:marTop w:val="0"/>
      <w:marBottom w:val="0"/>
      <w:divBdr>
        <w:top w:val="none" w:sz="0" w:space="0" w:color="auto"/>
        <w:left w:val="none" w:sz="0" w:space="0" w:color="auto"/>
        <w:bottom w:val="none" w:sz="0" w:space="0" w:color="auto"/>
        <w:right w:val="none" w:sz="0" w:space="0" w:color="auto"/>
      </w:divBdr>
    </w:div>
    <w:div w:id="215817684">
      <w:bodyDiv w:val="1"/>
      <w:marLeft w:val="0"/>
      <w:marRight w:val="0"/>
      <w:marTop w:val="0"/>
      <w:marBottom w:val="0"/>
      <w:divBdr>
        <w:top w:val="none" w:sz="0" w:space="0" w:color="auto"/>
        <w:left w:val="none" w:sz="0" w:space="0" w:color="auto"/>
        <w:bottom w:val="none" w:sz="0" w:space="0" w:color="auto"/>
        <w:right w:val="none" w:sz="0" w:space="0" w:color="auto"/>
      </w:divBdr>
    </w:div>
    <w:div w:id="371618924">
      <w:bodyDiv w:val="1"/>
      <w:marLeft w:val="0"/>
      <w:marRight w:val="0"/>
      <w:marTop w:val="0"/>
      <w:marBottom w:val="0"/>
      <w:divBdr>
        <w:top w:val="none" w:sz="0" w:space="0" w:color="auto"/>
        <w:left w:val="none" w:sz="0" w:space="0" w:color="auto"/>
        <w:bottom w:val="none" w:sz="0" w:space="0" w:color="auto"/>
        <w:right w:val="none" w:sz="0" w:space="0" w:color="auto"/>
      </w:divBdr>
    </w:div>
    <w:div w:id="385640507">
      <w:bodyDiv w:val="1"/>
      <w:marLeft w:val="0"/>
      <w:marRight w:val="0"/>
      <w:marTop w:val="0"/>
      <w:marBottom w:val="0"/>
      <w:divBdr>
        <w:top w:val="none" w:sz="0" w:space="0" w:color="auto"/>
        <w:left w:val="none" w:sz="0" w:space="0" w:color="auto"/>
        <w:bottom w:val="none" w:sz="0" w:space="0" w:color="auto"/>
        <w:right w:val="none" w:sz="0" w:space="0" w:color="auto"/>
      </w:divBdr>
    </w:div>
    <w:div w:id="719015223">
      <w:bodyDiv w:val="1"/>
      <w:marLeft w:val="0"/>
      <w:marRight w:val="0"/>
      <w:marTop w:val="0"/>
      <w:marBottom w:val="0"/>
      <w:divBdr>
        <w:top w:val="none" w:sz="0" w:space="0" w:color="auto"/>
        <w:left w:val="none" w:sz="0" w:space="0" w:color="auto"/>
        <w:bottom w:val="none" w:sz="0" w:space="0" w:color="auto"/>
        <w:right w:val="none" w:sz="0" w:space="0" w:color="auto"/>
      </w:divBdr>
    </w:div>
    <w:div w:id="1399130578">
      <w:bodyDiv w:val="1"/>
      <w:marLeft w:val="0"/>
      <w:marRight w:val="0"/>
      <w:marTop w:val="0"/>
      <w:marBottom w:val="0"/>
      <w:divBdr>
        <w:top w:val="none" w:sz="0" w:space="0" w:color="auto"/>
        <w:left w:val="none" w:sz="0" w:space="0" w:color="auto"/>
        <w:bottom w:val="none" w:sz="0" w:space="0" w:color="auto"/>
        <w:right w:val="none" w:sz="0" w:space="0" w:color="auto"/>
      </w:divBdr>
    </w:div>
    <w:div w:id="1514569615">
      <w:bodyDiv w:val="1"/>
      <w:marLeft w:val="0"/>
      <w:marRight w:val="0"/>
      <w:marTop w:val="0"/>
      <w:marBottom w:val="0"/>
      <w:divBdr>
        <w:top w:val="none" w:sz="0" w:space="0" w:color="auto"/>
        <w:left w:val="none" w:sz="0" w:space="0" w:color="auto"/>
        <w:bottom w:val="none" w:sz="0" w:space="0" w:color="auto"/>
        <w:right w:val="none" w:sz="0" w:space="0" w:color="auto"/>
      </w:divBdr>
    </w:div>
    <w:div w:id="19846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Lowerson, Chris</dc:creator>
  <cp:lastModifiedBy>Cooper, Miranda</cp:lastModifiedBy>
  <cp:revision>3</cp:revision>
  <dcterms:created xsi:type="dcterms:W3CDTF">2017-10-16T15:12:00Z</dcterms:created>
  <dcterms:modified xsi:type="dcterms:W3CDTF">2017-10-18T09:50:00Z</dcterms:modified>
</cp:coreProperties>
</file>