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BE2" w:rsidRPr="007E461C" w:rsidRDefault="00747BE2" w:rsidP="007E461C">
      <w:pPr>
        <w:spacing w:after="200" w:line="276" w:lineRule="auto"/>
        <w:rPr>
          <w:rFonts w:ascii="Arial" w:eastAsia="Calibri" w:hAnsi="Arial" w:cs="Arial"/>
          <w:b/>
          <w:bCs/>
          <w:i/>
          <w:iCs/>
          <w:sz w:val="32"/>
          <w:szCs w:val="32"/>
        </w:rPr>
      </w:pPr>
      <w:bookmarkStart w:id="0" w:name="_GoBack"/>
      <w:bookmarkEnd w:id="0"/>
      <w:r w:rsidRPr="007E461C">
        <w:rPr>
          <w:rFonts w:ascii="Arial" w:eastAsia="Calibri" w:hAnsi="Arial" w:cs="Arial"/>
          <w:b/>
          <w:bCs/>
          <w:i/>
          <w:iCs/>
          <w:sz w:val="32"/>
          <w:szCs w:val="32"/>
        </w:rPr>
        <w:t>How do student-teacher relationships engage or alienate students in higher education?</w:t>
      </w:r>
    </w:p>
    <w:p w:rsidR="00747BE2" w:rsidRPr="00C12AE5" w:rsidRDefault="00747BE2" w:rsidP="00747BE2">
      <w:pPr>
        <w:spacing w:line="276" w:lineRule="auto"/>
        <w:rPr>
          <w:rFonts w:ascii="Arial" w:eastAsia="Calibri" w:hAnsi="Arial" w:cs="Arial"/>
          <w:i/>
          <w:sz w:val="24"/>
          <w:szCs w:val="24"/>
        </w:rPr>
      </w:pPr>
      <w:r w:rsidRPr="00C12AE5">
        <w:rPr>
          <w:rFonts w:ascii="Arial" w:eastAsia="Calibri" w:hAnsi="Arial" w:cs="Arial"/>
          <w:i/>
          <w:sz w:val="24"/>
          <w:szCs w:val="24"/>
        </w:rPr>
        <w:t>Samuel Asare, Helen Nicholson</w:t>
      </w:r>
    </w:p>
    <w:p w:rsidR="00747BE2" w:rsidRPr="00C12AE5" w:rsidRDefault="00747BE2" w:rsidP="00747BE2">
      <w:pPr>
        <w:spacing w:line="276" w:lineRule="auto"/>
        <w:rPr>
          <w:rFonts w:ascii="Arial" w:eastAsia="Calibri" w:hAnsi="Arial" w:cs="Arial"/>
          <w:i/>
        </w:rPr>
      </w:pPr>
      <w:r w:rsidRPr="00C12AE5">
        <w:rPr>
          <w:rFonts w:ascii="Arial" w:eastAsia="Calibri" w:hAnsi="Arial" w:cs="Arial"/>
          <w:i/>
        </w:rPr>
        <w:t xml:space="preserve">University of Otago, New Zealand; </w:t>
      </w:r>
      <w:hyperlink r:id="rId8" w:history="1">
        <w:r w:rsidRPr="00C12AE5">
          <w:rPr>
            <w:rFonts w:ascii="Arial" w:eastAsia="Calibri" w:hAnsi="Arial" w:cs="Arial"/>
            <w:i/>
            <w:color w:val="0000FF"/>
            <w:u w:val="single"/>
          </w:rPr>
          <w:t>samuel.asare@postgrad.otago.ac.nz</w:t>
        </w:r>
      </w:hyperlink>
      <w:r>
        <w:rPr>
          <w:rFonts w:ascii="Arial" w:eastAsia="Calibri" w:hAnsi="Arial" w:cs="Arial"/>
          <w:i/>
        </w:rPr>
        <w:t xml:space="preserve">; </w:t>
      </w:r>
      <w:hyperlink r:id="rId9" w:history="1">
        <w:r w:rsidRPr="00C12AE5">
          <w:rPr>
            <w:rFonts w:ascii="Arial" w:eastAsia="Calibri" w:hAnsi="Arial" w:cs="Arial"/>
            <w:i/>
            <w:color w:val="0000FF"/>
            <w:u w:val="single"/>
          </w:rPr>
          <w:t>helen.nicholson@otago.ac.nz</w:t>
        </w:r>
      </w:hyperlink>
      <w:r w:rsidRPr="00C12AE5">
        <w:rPr>
          <w:rFonts w:ascii="Arial" w:eastAsia="Calibri" w:hAnsi="Arial" w:cs="Arial"/>
          <w:i/>
        </w:rPr>
        <w:t xml:space="preserve"> </w:t>
      </w:r>
    </w:p>
    <w:p w:rsidR="00747BE2" w:rsidRPr="00C12AE5" w:rsidRDefault="00747BE2" w:rsidP="00747BE2">
      <w:pPr>
        <w:spacing w:line="276" w:lineRule="auto"/>
        <w:rPr>
          <w:rFonts w:ascii="Arial" w:eastAsia="Calibri" w:hAnsi="Arial" w:cs="Arial"/>
          <w:i/>
          <w:sz w:val="24"/>
          <w:szCs w:val="24"/>
        </w:rPr>
      </w:pPr>
    </w:p>
    <w:p w:rsidR="00747BE2" w:rsidRPr="00C12AE5" w:rsidRDefault="00747BE2" w:rsidP="00747BE2">
      <w:pPr>
        <w:spacing w:line="276" w:lineRule="auto"/>
        <w:rPr>
          <w:rFonts w:ascii="Arial" w:eastAsia="Calibri" w:hAnsi="Arial" w:cs="Arial"/>
          <w:i/>
          <w:sz w:val="24"/>
          <w:szCs w:val="24"/>
        </w:rPr>
      </w:pPr>
      <w:r w:rsidRPr="00C12AE5">
        <w:rPr>
          <w:rFonts w:ascii="Arial" w:eastAsia="Calibri" w:hAnsi="Arial" w:cs="Arial"/>
          <w:i/>
          <w:sz w:val="24"/>
          <w:szCs w:val="24"/>
        </w:rPr>
        <w:t>Sarah Stein</w:t>
      </w:r>
    </w:p>
    <w:p w:rsidR="00747BE2" w:rsidRDefault="00747BE2" w:rsidP="00747BE2">
      <w:pPr>
        <w:spacing w:line="276" w:lineRule="auto"/>
        <w:rPr>
          <w:rFonts w:ascii="Arial" w:eastAsia="Calibri" w:hAnsi="Arial" w:cs="Arial"/>
          <w:i/>
        </w:rPr>
      </w:pPr>
      <w:r w:rsidRPr="00C12AE5">
        <w:rPr>
          <w:rFonts w:ascii="Arial" w:eastAsia="Calibri" w:hAnsi="Arial" w:cs="Arial"/>
          <w:i/>
        </w:rPr>
        <w:t xml:space="preserve">University of Otago, New Zealand; </w:t>
      </w:r>
      <w:hyperlink r:id="rId10" w:history="1">
        <w:r w:rsidRPr="00C41488">
          <w:rPr>
            <w:rStyle w:val="Hyperlink"/>
            <w:rFonts w:eastAsia="Calibri"/>
            <w:i/>
          </w:rPr>
          <w:t>sarah.stein@otago.ac.nz</w:t>
        </w:r>
      </w:hyperlink>
      <w:r>
        <w:rPr>
          <w:rFonts w:ascii="Arial" w:eastAsia="Calibri" w:hAnsi="Arial" w:cs="Arial"/>
          <w:i/>
        </w:rPr>
        <w:t xml:space="preserve"> </w:t>
      </w:r>
    </w:p>
    <w:p w:rsidR="00CD765E" w:rsidRPr="00747BE2" w:rsidRDefault="00CD765E" w:rsidP="00747BE2">
      <w:pPr>
        <w:spacing w:line="276" w:lineRule="auto"/>
        <w:rPr>
          <w:rFonts w:ascii="Arial" w:eastAsia="Calibri" w:hAnsi="Arial" w:cs="Arial"/>
          <w:i/>
        </w:rPr>
      </w:pPr>
    </w:p>
    <w:p w:rsidR="00CD765E" w:rsidRPr="00CD765E" w:rsidRDefault="00CD765E" w:rsidP="00CD765E">
      <w:pPr>
        <w:spacing w:after="160" w:line="259" w:lineRule="auto"/>
        <w:ind w:firstLine="720"/>
        <w:jc w:val="both"/>
        <w:rPr>
          <w:rFonts w:ascii="Arial" w:eastAsia="Calibri" w:hAnsi="Arial" w:cs="Arial"/>
          <w:b/>
          <w:sz w:val="24"/>
          <w:szCs w:val="24"/>
          <w:lang w:val="en-NZ"/>
        </w:rPr>
      </w:pPr>
      <w:r w:rsidRPr="00CD765E">
        <w:rPr>
          <w:rFonts w:ascii="Arial" w:eastAsia="Calibri" w:hAnsi="Arial" w:cs="Arial"/>
          <w:b/>
          <w:sz w:val="24"/>
          <w:szCs w:val="24"/>
          <w:lang w:val="en-NZ"/>
        </w:rPr>
        <w:t xml:space="preserve">Abstract </w:t>
      </w:r>
    </w:p>
    <w:p w:rsidR="00CD765E" w:rsidRPr="00CD765E" w:rsidRDefault="00CD765E" w:rsidP="00CD765E">
      <w:pPr>
        <w:spacing w:after="160" w:line="259" w:lineRule="auto"/>
        <w:ind w:left="720"/>
        <w:jc w:val="both"/>
        <w:rPr>
          <w:rFonts w:eastAsia="Calibri"/>
          <w:lang w:val="en-NZ"/>
        </w:rPr>
      </w:pPr>
      <w:r w:rsidRPr="00CD765E">
        <w:rPr>
          <w:rFonts w:eastAsia="Calibri"/>
          <w:lang w:val="en-NZ"/>
        </w:rPr>
        <w:t>Student learning has attracted a lot of interest from higher education practitioners and researchers mainly due to the benefits that result from high quality learning. A number of theoretical frameworks have been and are being proposed from diverse disciplines to understand and improve student learning. One of such frameworks argues for students</w:t>
      </w:r>
      <w:r w:rsidR="00D33445">
        <w:rPr>
          <w:rFonts w:eastAsia="Calibri"/>
          <w:lang w:val="en-NZ"/>
        </w:rPr>
        <w:t>’</w:t>
      </w:r>
      <w:r w:rsidRPr="00CD765E">
        <w:rPr>
          <w:rFonts w:eastAsia="Calibri"/>
          <w:lang w:val="en-NZ"/>
        </w:rPr>
        <w:t xml:space="preserve"> learning in higher education to be conceptualised as consisting of engaging and alienating experiences and that teachers are key among the various factors that lead to these learning experiences. This paper </w:t>
      </w:r>
      <w:r w:rsidR="007B70F8">
        <w:rPr>
          <w:rFonts w:eastAsia="Calibri"/>
          <w:lang w:val="en-NZ"/>
        </w:rPr>
        <w:t xml:space="preserve">explores </w:t>
      </w:r>
      <w:r w:rsidRPr="00CD765E">
        <w:rPr>
          <w:rFonts w:eastAsia="Calibri"/>
          <w:lang w:val="en-NZ"/>
        </w:rPr>
        <w:t>how teachers and students perceive and interact with each other</w:t>
      </w:r>
      <w:r w:rsidR="00D33445">
        <w:rPr>
          <w:rFonts w:eastAsia="Calibri"/>
          <w:lang w:val="en-NZ"/>
        </w:rPr>
        <w:t xml:space="preserve"> can either </w:t>
      </w:r>
      <w:r w:rsidRPr="00CD765E">
        <w:rPr>
          <w:rFonts w:eastAsia="Calibri"/>
          <w:lang w:val="en-NZ"/>
        </w:rPr>
        <w:t>engag</w:t>
      </w:r>
      <w:r w:rsidR="00D33445">
        <w:rPr>
          <w:rFonts w:eastAsia="Calibri"/>
          <w:lang w:val="en-NZ"/>
        </w:rPr>
        <w:t>e</w:t>
      </w:r>
      <w:r w:rsidRPr="00CD765E">
        <w:rPr>
          <w:rFonts w:eastAsia="Calibri"/>
          <w:lang w:val="en-NZ"/>
        </w:rPr>
        <w:t xml:space="preserve"> or alienat</w:t>
      </w:r>
      <w:r w:rsidR="00D33445">
        <w:rPr>
          <w:rFonts w:eastAsia="Calibri"/>
          <w:lang w:val="en-NZ"/>
        </w:rPr>
        <w:t>e</w:t>
      </w:r>
      <w:r w:rsidRPr="00CD765E">
        <w:rPr>
          <w:rFonts w:eastAsia="Calibri"/>
          <w:lang w:val="en-NZ"/>
        </w:rPr>
        <w:t xml:space="preserve"> </w:t>
      </w:r>
      <w:r w:rsidR="00D33445">
        <w:rPr>
          <w:rFonts w:eastAsia="Calibri"/>
          <w:lang w:val="en-NZ"/>
        </w:rPr>
        <w:t>students</w:t>
      </w:r>
      <w:r w:rsidRPr="00CD765E">
        <w:rPr>
          <w:rFonts w:eastAsia="Calibri"/>
          <w:lang w:val="en-NZ"/>
        </w:rPr>
        <w:t xml:space="preserve">. </w:t>
      </w:r>
    </w:p>
    <w:p w:rsidR="00CD765E" w:rsidRPr="00CD765E" w:rsidRDefault="00CD765E" w:rsidP="00CD765E">
      <w:pPr>
        <w:spacing w:after="160" w:line="259" w:lineRule="auto"/>
        <w:ind w:left="720"/>
        <w:jc w:val="both"/>
        <w:rPr>
          <w:rFonts w:eastAsia="Calibri"/>
          <w:lang w:val="en-US"/>
        </w:rPr>
      </w:pPr>
      <w:r w:rsidRPr="00CD765E">
        <w:rPr>
          <w:rFonts w:eastAsia="Calibri"/>
          <w:lang w:val="en-NZ"/>
        </w:rPr>
        <w:t xml:space="preserve">The paper reports on part of a doctoral research project that employs an embedded case study design to explore undergraduate students’ perceptions of factors that influence their engagement in a public university in Ghana. </w:t>
      </w:r>
      <w:r w:rsidRPr="00CD765E">
        <w:rPr>
          <w:rFonts w:eastAsia="Calibri"/>
          <w:lang w:val="en-US"/>
        </w:rPr>
        <w:t>Data were collected from three sources: survey, diaries and interviews. The survey included 469 Humanities students selected from main campus, city campus and distance learning across all year levels by quota sampling. Of the 469 students surveyed, 225 agreed to keep a diary of their learning experiences for two days and participate in a one-to-one interview. Due to time and resource constraints, purposive sampling was used to select 17 students for diaries and interviews by considering gender, level of study, mode of study and availability of respondents. This ensured that data were collected from a wide range of perspectives.</w:t>
      </w:r>
    </w:p>
    <w:p w:rsidR="00CD765E" w:rsidRPr="00CD765E" w:rsidRDefault="0022023A" w:rsidP="00CD765E">
      <w:pPr>
        <w:spacing w:after="160" w:line="259" w:lineRule="auto"/>
        <w:ind w:left="720"/>
        <w:jc w:val="both"/>
        <w:rPr>
          <w:rFonts w:eastAsia="Calibri"/>
          <w:lang w:val="en-NZ"/>
        </w:rPr>
      </w:pPr>
      <w:r>
        <w:rPr>
          <w:rFonts w:eastAsia="Calibri"/>
          <w:lang w:val="en-NZ"/>
        </w:rPr>
        <w:t xml:space="preserve">The </w:t>
      </w:r>
      <w:r w:rsidR="00CD765E" w:rsidRPr="00CD765E">
        <w:rPr>
          <w:rFonts w:eastAsia="Calibri"/>
          <w:lang w:val="en-NZ"/>
        </w:rPr>
        <w:t>analysis was in two forms. First, survey data were analysed with Statistical Package for the Social Sciences (SPSS) to find percentages and means of the responses. In addition, ANOVA (Analysis of Variance) and t-tests were conducted to find relationships between and among variables. Second, data from diaries and interviews were analysed using the general inductive approach to develop themes relating to student-teacher relationships.</w:t>
      </w:r>
    </w:p>
    <w:p w:rsidR="00C43013" w:rsidRDefault="00CD765E" w:rsidP="00B06912">
      <w:pPr>
        <w:spacing w:after="160" w:line="259" w:lineRule="auto"/>
        <w:ind w:left="720"/>
        <w:jc w:val="both"/>
        <w:rPr>
          <w:rFonts w:eastAsia="Calibri"/>
          <w:lang w:val="en-US"/>
        </w:rPr>
      </w:pPr>
      <w:r w:rsidRPr="00CD765E">
        <w:rPr>
          <w:rFonts w:eastAsia="Calibri"/>
          <w:lang w:val="en-US"/>
        </w:rPr>
        <w:t>The results suggest that engaging or alienating experiences may result from teacher behaviours</w:t>
      </w:r>
      <w:r w:rsidR="00C52DE5">
        <w:rPr>
          <w:rFonts w:eastAsia="Calibri"/>
          <w:lang w:val="en-US"/>
        </w:rPr>
        <w:t>:</w:t>
      </w:r>
      <w:r w:rsidRPr="00CD765E">
        <w:rPr>
          <w:rFonts w:eastAsia="Calibri"/>
          <w:lang w:val="en-US"/>
        </w:rPr>
        <w:t xml:space="preserve"> respect, </w:t>
      </w:r>
      <w:r w:rsidR="00C52DE5">
        <w:rPr>
          <w:rFonts w:eastAsia="Calibri"/>
          <w:lang w:val="en-US"/>
        </w:rPr>
        <w:t>availability</w:t>
      </w:r>
      <w:r w:rsidRPr="00CD765E">
        <w:rPr>
          <w:rFonts w:eastAsia="Calibri"/>
          <w:lang w:val="en-US"/>
        </w:rPr>
        <w:t xml:space="preserve">, and a show of </w:t>
      </w:r>
      <w:r w:rsidR="007B70F8">
        <w:rPr>
          <w:rFonts w:eastAsia="Calibri"/>
          <w:lang w:val="en-US"/>
        </w:rPr>
        <w:t>authority</w:t>
      </w:r>
      <w:r w:rsidRPr="00CD765E">
        <w:rPr>
          <w:rFonts w:eastAsia="Calibri"/>
          <w:lang w:val="en-US"/>
        </w:rPr>
        <w:t xml:space="preserve">. Students may work harder when they perceive teachers to be caring and supportive of their learning. On the other hand, the use of negative language and teacher </w:t>
      </w:r>
      <w:r w:rsidR="00090229">
        <w:rPr>
          <w:rFonts w:eastAsia="Calibri"/>
          <w:lang w:val="en-US"/>
        </w:rPr>
        <w:t>unapproachability may demotivate</w:t>
      </w:r>
      <w:r w:rsidRPr="00CD765E">
        <w:rPr>
          <w:rFonts w:eastAsia="Calibri"/>
          <w:lang w:val="en-US"/>
        </w:rPr>
        <w:t xml:space="preserve"> students and cause alienating experiences</w:t>
      </w:r>
      <w:r w:rsidRPr="00CD765E">
        <w:rPr>
          <w:rFonts w:eastAsia="Calibri"/>
          <w:lang w:val="en-NZ"/>
        </w:rPr>
        <w:t xml:space="preserve">. The results of the study so far show that teacher behaviours in and out of class may contribute to students’ engagement and alienation in higher education. It broadens understanding of student learning as consisting of engaging and alienating experiences and </w:t>
      </w:r>
      <w:r w:rsidRPr="00CD765E">
        <w:rPr>
          <w:rFonts w:eastAsia="Calibri"/>
          <w:lang w:val="en-US"/>
        </w:rPr>
        <w:t xml:space="preserve">may assist teachers to reflect on their practice to enhance student learning. </w:t>
      </w:r>
    </w:p>
    <w:p w:rsidR="00B06912" w:rsidRPr="00CD765E" w:rsidRDefault="00B06912" w:rsidP="00B06912">
      <w:pPr>
        <w:spacing w:after="160" w:line="259" w:lineRule="auto"/>
        <w:ind w:left="720"/>
        <w:jc w:val="both"/>
        <w:rPr>
          <w:rFonts w:eastAsia="Calibri"/>
          <w:lang w:val="en-US"/>
        </w:rPr>
      </w:pPr>
    </w:p>
    <w:p w:rsidR="00835A50" w:rsidRDefault="00CD765E" w:rsidP="00835A50">
      <w:pPr>
        <w:spacing w:after="160" w:line="259" w:lineRule="auto"/>
        <w:ind w:firstLine="720"/>
        <w:jc w:val="both"/>
        <w:rPr>
          <w:rFonts w:ascii="Arial" w:eastAsia="Calibri" w:hAnsi="Arial" w:cs="Arial"/>
          <w:b/>
          <w:sz w:val="24"/>
          <w:szCs w:val="24"/>
          <w:lang w:val="en-US"/>
        </w:rPr>
      </w:pPr>
      <w:r w:rsidRPr="00CD765E">
        <w:rPr>
          <w:rFonts w:ascii="Arial" w:eastAsia="Calibri" w:hAnsi="Arial" w:cs="Arial"/>
          <w:b/>
          <w:sz w:val="24"/>
          <w:szCs w:val="24"/>
          <w:lang w:val="en-US"/>
        </w:rPr>
        <w:t xml:space="preserve">Keywords </w:t>
      </w:r>
    </w:p>
    <w:p w:rsidR="00575A7C" w:rsidRPr="00835A50" w:rsidRDefault="00CD765E" w:rsidP="00835A50">
      <w:pPr>
        <w:spacing w:after="160" w:line="259" w:lineRule="auto"/>
        <w:ind w:firstLine="720"/>
        <w:jc w:val="both"/>
        <w:rPr>
          <w:rFonts w:ascii="Arial" w:eastAsia="Calibri" w:hAnsi="Arial" w:cs="Arial"/>
          <w:b/>
          <w:sz w:val="24"/>
          <w:szCs w:val="24"/>
          <w:lang w:val="en-US"/>
        </w:rPr>
      </w:pPr>
      <w:r w:rsidRPr="00CD765E">
        <w:rPr>
          <w:rFonts w:eastAsia="Calibri"/>
          <w:lang w:val="en-US"/>
        </w:rPr>
        <w:t xml:space="preserve">Engagement. Alienation. Higher education. Student-teacher relationships. </w:t>
      </w:r>
    </w:p>
    <w:p w:rsidR="00C43013" w:rsidRDefault="00C43013" w:rsidP="00C43013">
      <w:pPr>
        <w:spacing w:after="160" w:line="259" w:lineRule="auto"/>
        <w:ind w:firstLine="720"/>
        <w:jc w:val="both"/>
        <w:rPr>
          <w:rFonts w:eastAsia="Calibri"/>
          <w:lang w:val="en-US"/>
        </w:rPr>
      </w:pPr>
    </w:p>
    <w:p w:rsidR="00504D3A" w:rsidRDefault="00504D3A" w:rsidP="00D0110A">
      <w:pPr>
        <w:pStyle w:val="Heading1"/>
        <w:rPr>
          <w:rFonts w:ascii="Times New Roman" w:eastAsia="Calibri" w:hAnsi="Times New Roman" w:cs="Times New Roman"/>
          <w:b w:val="0"/>
          <w:bCs w:val="0"/>
          <w:sz w:val="20"/>
          <w:lang w:val="en-US"/>
        </w:rPr>
      </w:pPr>
    </w:p>
    <w:p w:rsidR="00504D3A" w:rsidRDefault="00504D3A" w:rsidP="00D0110A">
      <w:pPr>
        <w:pStyle w:val="Heading1"/>
        <w:rPr>
          <w:rFonts w:ascii="Times New Roman" w:eastAsia="Calibri" w:hAnsi="Times New Roman" w:cs="Times New Roman"/>
          <w:b w:val="0"/>
          <w:bCs w:val="0"/>
          <w:sz w:val="20"/>
          <w:lang w:val="en-US"/>
        </w:rPr>
      </w:pPr>
    </w:p>
    <w:p w:rsidR="00504D3A" w:rsidRDefault="00504D3A" w:rsidP="00D0110A">
      <w:pPr>
        <w:pStyle w:val="Heading1"/>
        <w:rPr>
          <w:rFonts w:ascii="Times New Roman" w:eastAsia="Calibri" w:hAnsi="Times New Roman" w:cs="Times New Roman"/>
          <w:b w:val="0"/>
          <w:bCs w:val="0"/>
          <w:sz w:val="20"/>
          <w:lang w:val="en-US"/>
        </w:rPr>
      </w:pPr>
    </w:p>
    <w:p w:rsidR="00FA3E63" w:rsidRPr="00FA3E63" w:rsidRDefault="008D13C8" w:rsidP="001957FC">
      <w:pPr>
        <w:pStyle w:val="Heading1"/>
      </w:pPr>
      <w:r>
        <w:t xml:space="preserve">Introduction </w:t>
      </w:r>
    </w:p>
    <w:p w:rsidR="00ED72F3" w:rsidRDefault="002B4844" w:rsidP="008D13C8">
      <w:r w:rsidRPr="001845D1">
        <w:t xml:space="preserve">Student learning has attracted a lot of interest from higher education </w:t>
      </w:r>
      <w:r w:rsidR="00856E64">
        <w:t>stakeholders</w:t>
      </w:r>
      <w:r w:rsidRPr="001845D1">
        <w:t xml:space="preserve"> over the last </w:t>
      </w:r>
      <w:r w:rsidR="00856E64">
        <w:t xml:space="preserve">few </w:t>
      </w:r>
      <w:r w:rsidRPr="001845D1">
        <w:t>decades</w:t>
      </w:r>
      <w:r w:rsidR="00856E64">
        <w:t>. Scholars have presented views o</w:t>
      </w:r>
      <w:r w:rsidR="00D33445">
        <w:t>n aspects of learning that require</w:t>
      </w:r>
      <w:r w:rsidR="00856E64">
        <w:t xml:space="preserve"> more attention. Some have argued for the development of skills and intellect which </w:t>
      </w:r>
      <w:r w:rsidR="00D33445">
        <w:t>address</w:t>
      </w:r>
      <w:r w:rsidR="00856E64">
        <w:t xml:space="preserve"> the current economic discourse. </w:t>
      </w:r>
      <w:r w:rsidR="00D33445">
        <w:t>However</w:t>
      </w:r>
      <w:r w:rsidR="00856E64">
        <w:t>,</w:t>
      </w:r>
      <w:r w:rsidR="00D33445">
        <w:t xml:space="preserve"> there is </w:t>
      </w:r>
      <w:r w:rsidR="00856E64">
        <w:t xml:space="preserve">increasing concern among scholars that higher education is losing </w:t>
      </w:r>
      <w:r w:rsidR="00D33445">
        <w:t>sight</w:t>
      </w:r>
      <w:r w:rsidR="00856E64">
        <w:t xml:space="preserve"> of its intrinsic purpose which </w:t>
      </w:r>
      <w:r w:rsidR="00D33445">
        <w:t xml:space="preserve">is </w:t>
      </w:r>
      <w:r w:rsidR="00856E64">
        <w:t>play</w:t>
      </w:r>
      <w:r w:rsidR="00D33445">
        <w:t>ing</w:t>
      </w:r>
      <w:r w:rsidR="00856E64">
        <w:t xml:space="preserve"> an important part in</w:t>
      </w:r>
      <w:r w:rsidR="00ED72F3">
        <w:t xml:space="preserve"> developing the whole person or ensuring “human flourishing” (Case, 2016</w:t>
      </w:r>
      <w:r w:rsidR="00824D1F">
        <w:t>, p. 2</w:t>
      </w:r>
      <w:r w:rsidR="00ED72F3">
        <w:t>). In her think piece, Case (2016) argues that notwithstanding the importance of higher education in addressing economic problems of society, it should not take over its intrinsic purpose.</w:t>
      </w:r>
    </w:p>
    <w:p w:rsidR="00277CA1" w:rsidRDefault="00277CA1" w:rsidP="008D13C8"/>
    <w:p w:rsidR="002B4844" w:rsidRDefault="00277CA1" w:rsidP="00D445CC">
      <w:r>
        <w:t xml:space="preserve">In order to </w:t>
      </w:r>
      <w:r w:rsidR="00AF7642">
        <w:t>help students to develop the whole person, teachers may</w:t>
      </w:r>
      <w:r w:rsidR="007B70F8">
        <w:t xml:space="preserve"> need something more than</w:t>
      </w:r>
      <w:r>
        <w:t xml:space="preserve"> skills and knowledge of a subject. </w:t>
      </w:r>
      <w:r w:rsidR="00AF7642">
        <w:t>A caring relationship that ensures that students are genuinely supported to learn has been identified as an important aspect of teaching</w:t>
      </w:r>
      <w:r w:rsidR="00AF7642" w:rsidRPr="00AF7642">
        <w:rPr>
          <w:lang w:val="en-NZ"/>
        </w:rPr>
        <w:t xml:space="preserve"> </w:t>
      </w:r>
      <w:r w:rsidR="00AF7642">
        <w:rPr>
          <w:lang w:val="en-NZ"/>
        </w:rPr>
        <w:t>(</w:t>
      </w:r>
      <w:r w:rsidR="00AF7642" w:rsidRPr="00AF7642">
        <w:rPr>
          <w:lang w:val="en-NZ"/>
        </w:rPr>
        <w:t>Velasquez, West, Graham &amp; Osguthorpe, 2013</w:t>
      </w:r>
      <w:r w:rsidR="00AF7642">
        <w:rPr>
          <w:lang w:val="en-NZ"/>
        </w:rPr>
        <w:t xml:space="preserve">). </w:t>
      </w:r>
      <w:r w:rsidR="00767A00">
        <w:t>This paper</w:t>
      </w:r>
      <w:r w:rsidR="002B4844" w:rsidRPr="00D445CC">
        <w:t xml:space="preserve"> argue</w:t>
      </w:r>
      <w:r w:rsidR="00767A00">
        <w:t>s</w:t>
      </w:r>
      <w:r w:rsidR="002B4844" w:rsidRPr="00D445CC">
        <w:t xml:space="preserve"> that how teachers and students perceive and interact with each other </w:t>
      </w:r>
      <w:r w:rsidR="00D33445">
        <w:t>can either</w:t>
      </w:r>
      <w:r w:rsidR="002B4844" w:rsidRPr="00D445CC">
        <w:t xml:space="preserve"> engage or alienate undergraduate students.  </w:t>
      </w:r>
    </w:p>
    <w:p w:rsidR="00D445CC" w:rsidRDefault="00D445CC" w:rsidP="008D13C8"/>
    <w:p w:rsidR="00DB720B" w:rsidRDefault="005E765B" w:rsidP="00D0110A">
      <w:pPr>
        <w:pStyle w:val="Heading1"/>
      </w:pPr>
      <w:r>
        <w:t>Related Research</w:t>
      </w:r>
    </w:p>
    <w:p w:rsidR="005D08A5" w:rsidRPr="005D08A5" w:rsidRDefault="005D08A5" w:rsidP="005D08A5">
      <w:r w:rsidRPr="005D08A5">
        <w:t xml:space="preserve">A number of conceptions and theories of learning have been and are being developed from diverse disciplines to understand and improve student learning (Jarvis, 2009). Building on the available theories, particularly approaches to learning, Mann (2001) argued for student learning to be conceptualised as consisting of </w:t>
      </w:r>
      <w:r w:rsidRPr="005D08A5">
        <w:rPr>
          <w:i/>
        </w:rPr>
        <w:t>engaging</w:t>
      </w:r>
      <w:r w:rsidRPr="005D08A5">
        <w:t xml:space="preserve"> and </w:t>
      </w:r>
      <w:r w:rsidRPr="005D08A5">
        <w:rPr>
          <w:i/>
        </w:rPr>
        <w:t>alienating</w:t>
      </w:r>
      <w:r w:rsidRPr="005D08A5">
        <w:t xml:space="preserve"> experiences. Very few studies have applied </w:t>
      </w:r>
      <w:r w:rsidRPr="005D08A5">
        <w:rPr>
          <w:i/>
        </w:rPr>
        <w:t>engagement</w:t>
      </w:r>
      <w:r w:rsidRPr="005D08A5">
        <w:t xml:space="preserve"> and </w:t>
      </w:r>
      <w:r w:rsidRPr="005D08A5">
        <w:rPr>
          <w:i/>
        </w:rPr>
        <w:t>alienation</w:t>
      </w:r>
      <w:r w:rsidRPr="005D08A5">
        <w:t xml:space="preserve"> as a theoretical framework (Bryson &amp; Hand, 2007; Case, 2007, 2008; Barnhadt &amp; Ginns, 2014). </w:t>
      </w:r>
      <w:r w:rsidR="00310557">
        <w:t>This framework</w:t>
      </w:r>
      <w:r w:rsidRPr="005D08A5">
        <w:t xml:space="preserve"> can account for the sociocultural context in learning which is missing in the more widely applied approaches to learning perspective (Case &amp; Gunstone, 2005; Case, 2008).  </w:t>
      </w:r>
    </w:p>
    <w:p w:rsidR="005D08A5" w:rsidRPr="005D08A5" w:rsidRDefault="005D08A5" w:rsidP="005D08A5"/>
    <w:p w:rsidR="005D08A5" w:rsidRPr="005D08A5" w:rsidRDefault="005D08A5" w:rsidP="005D08A5">
      <w:pPr>
        <w:rPr>
          <w:lang w:val="en-US"/>
        </w:rPr>
      </w:pPr>
      <w:r w:rsidRPr="005D08A5">
        <w:rPr>
          <w:lang w:val="en-US"/>
        </w:rPr>
        <w:t>Alienation is understood in this paper as “the state of experience of being isolated from a group or an activity to which one should belong” (Mann, 2001, p. 8), rather than the “</w:t>
      </w:r>
      <w:r w:rsidRPr="005D08A5">
        <w:rPr>
          <w:i/>
          <w:iCs/>
          <w:lang w:val="en-US"/>
        </w:rPr>
        <w:t xml:space="preserve">connection </w:t>
      </w:r>
      <w:r w:rsidRPr="005D08A5">
        <w:rPr>
          <w:lang w:val="en-US"/>
        </w:rPr>
        <w:t xml:space="preserve">in the context of a relationship which a student desires or expects to belong to” (Case, 2007, p. 120, emphasis in original). Bryson and Hand (2007) posit that alienation, which they called disengagement, is a polar opposite of engagement. It lies on the extreme end of a continuum, opposite </w:t>
      </w:r>
      <w:r w:rsidR="00D33445">
        <w:rPr>
          <w:lang w:val="en-US"/>
        </w:rPr>
        <w:t xml:space="preserve">to </w:t>
      </w:r>
      <w:r w:rsidRPr="005D08A5">
        <w:rPr>
          <w:lang w:val="en-US"/>
        </w:rPr>
        <w:t>engagement.</w:t>
      </w:r>
    </w:p>
    <w:p w:rsidR="005D08A5" w:rsidRPr="005D08A5" w:rsidRDefault="005D08A5" w:rsidP="005D08A5"/>
    <w:p w:rsidR="008D13C8" w:rsidRPr="001845D1" w:rsidRDefault="008D13C8" w:rsidP="007E461C">
      <w:r w:rsidRPr="001845D1">
        <w:t xml:space="preserve">The literature on learning suggests that the nature of student-teacher relationships affects the quality of learning. For example, students’ perceptions of teacher approachability can be influenced by teachers’ use of threats or encouragement (Ishiyama &amp; Hartlanb, 2002), resulting in students being less likely to seek help from such teachers. Likewise, the kind of </w:t>
      </w:r>
      <w:r w:rsidR="007B70F8">
        <w:t>words</w:t>
      </w:r>
      <w:r w:rsidRPr="001845D1">
        <w:t xml:space="preserve"> teachers use can have alienating or engaging impact on students: negative </w:t>
      </w:r>
      <w:r w:rsidR="007B70F8">
        <w:t xml:space="preserve">words </w:t>
      </w:r>
      <w:r w:rsidRPr="001845D1">
        <w:t xml:space="preserve">may cause alienating experience and positive supportive </w:t>
      </w:r>
      <w:r w:rsidR="007B70F8">
        <w:t xml:space="preserve">words </w:t>
      </w:r>
      <w:r w:rsidRPr="001845D1">
        <w:t xml:space="preserve">may support engagement </w:t>
      </w:r>
      <w:r w:rsidR="00767A00">
        <w:t>(Ambrose et al</w:t>
      </w:r>
      <w:r w:rsidRPr="001845D1">
        <w:t>, 2010</w:t>
      </w:r>
      <w:r w:rsidR="00AD60CC">
        <w:t>;</w:t>
      </w:r>
      <w:r w:rsidR="00AD60CC" w:rsidRPr="00AD60CC">
        <w:rPr>
          <w:rFonts w:eastAsia="Calibri"/>
          <w:lang w:val="en-NZ"/>
        </w:rPr>
        <w:t xml:space="preserve"> </w:t>
      </w:r>
      <w:r w:rsidR="00AD60CC" w:rsidRPr="00AD60CC">
        <w:rPr>
          <w:lang w:val="en-NZ"/>
        </w:rPr>
        <w:t>Covell</w:t>
      </w:r>
      <w:r w:rsidR="00AD60CC">
        <w:rPr>
          <w:lang w:val="en-NZ"/>
        </w:rPr>
        <w:t xml:space="preserve">, McNeil &amp; Howe, </w:t>
      </w:r>
      <w:r w:rsidR="00AD60CC" w:rsidRPr="00AD60CC">
        <w:rPr>
          <w:lang w:val="en-NZ"/>
        </w:rPr>
        <w:t>2009)</w:t>
      </w:r>
      <w:r w:rsidRPr="001845D1">
        <w:t xml:space="preserve">. </w:t>
      </w:r>
      <w:r w:rsidR="008D7979">
        <w:t xml:space="preserve">Students develop better understanding when they </w:t>
      </w:r>
      <w:r w:rsidR="007B70F8">
        <w:t xml:space="preserve">have </w:t>
      </w:r>
      <w:r w:rsidR="004E4F8E">
        <w:t>more opportunities</w:t>
      </w:r>
      <w:r w:rsidR="008D7979">
        <w:t xml:space="preserve"> to interact with teachers and peers (</w:t>
      </w:r>
      <w:r w:rsidR="008D7979" w:rsidRPr="008D7979">
        <w:rPr>
          <w:lang w:val="en-NZ"/>
        </w:rPr>
        <w:t xml:space="preserve">Chickering &amp; Reisser, 1993; Dunleavy &amp; Milton, 2009; </w:t>
      </w:r>
      <w:r w:rsidR="008D7979">
        <w:rPr>
          <w:lang w:val="en-NZ"/>
        </w:rPr>
        <w:t>Kuh &amp; Hu, 2001).</w:t>
      </w:r>
      <w:r w:rsidR="008D7979">
        <w:t xml:space="preserve"> </w:t>
      </w:r>
    </w:p>
    <w:p w:rsidR="008D13C8" w:rsidRPr="001845D1" w:rsidRDefault="008D13C8" w:rsidP="00C6535B">
      <w:pPr>
        <w:jc w:val="both"/>
      </w:pPr>
    </w:p>
    <w:p w:rsidR="001957FC" w:rsidRDefault="008D13C8" w:rsidP="00E9103D">
      <w:r w:rsidRPr="001845D1">
        <w:t>Overall, supportive relationships between teachers and students have been shown to lead students to attempt new things and to put more effort into learning (Cambourne, 1988). When the classroom environment is supportive, students find better opportunities to speak openly and feel encouraged to participate meaningfully in the learning process (Bafile, 2005</w:t>
      </w:r>
      <w:r w:rsidR="00D12714">
        <w:t>; Meyer &amp; Turner, 2006</w:t>
      </w:r>
      <w:r w:rsidRPr="001845D1">
        <w:t xml:space="preserve">). </w:t>
      </w:r>
    </w:p>
    <w:p w:rsidR="001957FC" w:rsidRDefault="001957FC"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E9103D" w:rsidRDefault="00E9103D" w:rsidP="00C6535B">
      <w:pPr>
        <w:jc w:val="both"/>
      </w:pPr>
    </w:p>
    <w:p w:rsidR="001957FC" w:rsidRDefault="001957FC" w:rsidP="00C6535B">
      <w:pPr>
        <w:jc w:val="both"/>
      </w:pPr>
    </w:p>
    <w:p w:rsidR="00987FF5" w:rsidRDefault="002E51A2" w:rsidP="001957FC">
      <w:pPr>
        <w:pStyle w:val="Heading2"/>
      </w:pPr>
      <w:r>
        <w:t xml:space="preserve">Figure 1: </w:t>
      </w:r>
      <w:r w:rsidR="001957FC">
        <w:t>Theoretical framework</w:t>
      </w:r>
    </w:p>
    <w:p w:rsidR="00987FF5" w:rsidRDefault="00987FF5" w:rsidP="00C6535B">
      <w:pPr>
        <w:jc w:val="both"/>
      </w:pPr>
    </w:p>
    <w:p w:rsidR="00E77118" w:rsidRDefault="00E77118" w:rsidP="00C6535B">
      <w:pPr>
        <w:jc w:val="both"/>
      </w:pPr>
    </w:p>
    <w:p w:rsidR="001957FC" w:rsidRDefault="001957FC" w:rsidP="00C6535B">
      <w:pPr>
        <w:jc w:val="both"/>
      </w:pPr>
    </w:p>
    <w:p w:rsidR="00E77118" w:rsidRDefault="00141E03" w:rsidP="00C6535B">
      <w:pPr>
        <w:jc w:val="both"/>
      </w:pPr>
      <w:r>
        <w:rPr>
          <w:noProof/>
          <w:lang w:eastAsia="en-GB"/>
        </w:rPr>
        <mc:AlternateContent>
          <mc:Choice Requires="wps">
            <w:drawing>
              <wp:anchor distT="0" distB="0" distL="114300" distR="114300" simplePos="0" relativeHeight="251663360" behindDoc="0" locked="0" layoutInCell="1" allowOverlap="1" wp14:anchorId="6A1567D3" wp14:editId="523D0BA7">
                <wp:simplePos x="0" y="0"/>
                <wp:positionH relativeFrom="margin">
                  <wp:posOffset>4038600</wp:posOffset>
                </wp:positionH>
                <wp:positionV relativeFrom="paragraph">
                  <wp:posOffset>9526</wp:posOffset>
                </wp:positionV>
                <wp:extent cx="1352550" cy="4762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352550" cy="476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18CD00D8" id="Rectangle 11" o:spid="_x0000_s1026" style="position:absolute;margin-left:318pt;margin-top:.75pt;width:106.5pt;height:3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ttZQIAAMcEAAAOAAAAZHJzL2Uyb0RvYy54bWysVMtu2zAQvBfoPxC8N7JdO2mFyIGRIEWB&#10;IAmaFDlvKMoWQHFZkrbsfn2HlPJo2lNRH+hd7ns4q9OzfWfETvvQsq3k9GgihbaK69auK/n9/vLD&#10;JylCJFuTYasredBBni3fvzvtXalnvGFTay+QxIayd5XcxOjKoghqozsKR+y0hbFh31GE6tdF7alH&#10;9s4Us8nkuOjZ186z0iHg9mIwymXO3zRaxZumCToKU0n0FvPp8/mYzmJ5SuXak9u0amyD/qGLjlqL&#10;os+pLiiS2Pr2j1RdqzwHbuKR4q7gpmmVzjNgmunkzTR3G3I6zwJwgnuGKfy/tOp6d+tFW+PtplJY&#10;6vBG34Aa2bXRAncAqHehhN+du/WjFiCmafeN79I/5hD7DOrhGVS9j0LhcvpxMVssgL2CbX5yPIOM&#10;NMVLtPMhftHciSRU0qN8xpJ2VyEOrk8uqZjly9YY3FNprOgrOVvMJyk/gT+NoQixc5go2LUUZNYg&#10;poo+pwxs2jqFp+hwCOfGix2BG6BUzf09mpbCUIgwYJL8G7v9LTT1c0FhMwRn0+hmbEqtM/XG9hN+&#10;A2JJeuT6AMg9D1wMTl22yHaForfkQT6MgoWKNzgaw5iPR0mKDfuff7tP/uAErFL0IDNm/7ElrzHL&#10;Vwu2fJ7O54n9WZkvTmZQ/GvL42uL3XbnDExACHSXxeQfzZPYeO4esHerVBUmsgq1B5RH5TwOS4bN&#10;VXq1ym5gvKN4Ze+cSskTTgnH+/0DeTc+fsQLXPMT8al8w4HBN0VaXm0jN20myAuuIFZSsC2ZYuNm&#10;p3V8rWevl+/P8hcAAAD//wMAUEsDBBQABgAIAAAAIQDpQ8vP3gAAAAgBAAAPAAAAZHJzL2Rvd25y&#10;ZXYueG1sTI8xT8MwEIV3JP6DdUgsiDptaSghlwohlYGhgsLA6MZHEjU+R7GbhH/PMZXx6Tu9+16+&#10;mVyrBupD4xlhPktAEZfeNlwhfH5sb9egQjRsTeuZEH4owKa4vMhNZv3I7zTsY6WkhENmEOoYu0zr&#10;UNbkTJj5jljYt++diRL7StvejFLuWr1IklQ707B8qE1HzzWVx/3JIXyNyduOj85qvZzz7mb7MrxW&#10;C8Trq+npEVSkKZ6P4U9f1KEQp4M/sQ2qRUiXqWyJAlaghK/vHiQfEO7TFegi1/8HFL8AAAD//wMA&#10;UEsBAi0AFAAGAAgAAAAhALaDOJL+AAAA4QEAABMAAAAAAAAAAAAAAAAAAAAAAFtDb250ZW50X1R5&#10;cGVzXS54bWxQSwECLQAUAAYACAAAACEAOP0h/9YAAACUAQAACwAAAAAAAAAAAAAAAAAvAQAAX3Jl&#10;bHMvLnJlbHNQSwECLQAUAAYACAAAACEABaa7bWUCAADHBAAADgAAAAAAAAAAAAAAAAAuAgAAZHJz&#10;L2Uyb0RvYy54bWxQSwECLQAUAAYACAAAACEA6UPLz94AAAAIAQAADwAAAAAAAAAAAAAAAAC/BAAA&#10;ZHJzL2Rvd25yZXYueG1sUEsFBgAAAAAEAAQA8wAAAMoFAAAAAA==&#10;" filled="f" strokecolor="windowText" strokeweight="2pt">
                <w10:wrap anchorx="margin"/>
              </v:rect>
            </w:pict>
          </mc:Fallback>
        </mc:AlternateContent>
      </w:r>
    </w:p>
    <w:p w:rsidR="00E77118" w:rsidRDefault="00E77118" w:rsidP="00141E03">
      <w:pPr>
        <w:tabs>
          <w:tab w:val="left" w:pos="6555"/>
        </w:tabs>
        <w:jc w:val="both"/>
      </w:pPr>
      <w:r>
        <w:rPr>
          <w:noProof/>
          <w:lang w:eastAsia="en-GB"/>
        </w:rPr>
        <mc:AlternateContent>
          <mc:Choice Requires="wps">
            <w:drawing>
              <wp:anchor distT="0" distB="0" distL="114300" distR="114300" simplePos="0" relativeHeight="251659264" behindDoc="0" locked="0" layoutInCell="1" allowOverlap="1" wp14:anchorId="5327E570" wp14:editId="3C99CE5B">
                <wp:simplePos x="0" y="0"/>
                <wp:positionH relativeFrom="column">
                  <wp:posOffset>152401</wp:posOffset>
                </wp:positionH>
                <wp:positionV relativeFrom="paragraph">
                  <wp:posOffset>130175</wp:posOffset>
                </wp:positionV>
                <wp:extent cx="1238250" cy="457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23825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52B13DBF" id="Rectangle 9" o:spid="_x0000_s1026" style="position:absolute;margin-left:12pt;margin-top:10.25pt;width: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9vkgIAAIQFAAAOAAAAZHJzL2Uyb0RvYy54bWysVFFv2yAQfp+0/4B4Xx1n7dZadaqoVadJ&#10;VRu1nfpMMcRImGNA4mS/fgfYTtRVe5jmBwzc3Xd3H3d3ebXrNNkK5xWYmpYnM0qE4dAos67pj+fb&#10;T+eU+MBMwzQYUdO98PRq8fHDZW8rMYcWdCMcQRDjq97WtA3BVkXheSs65k/ACoNCCa5jAY9uXTSO&#10;9Yje6WI+m30penCNdcCF93h7k4V0kfClFDw8SOlFILqmGFtIq0vra1yLxSWr1o7ZVvEhDPYPUXRM&#10;GXQ6Qd2wwMjGqT+gOsUdeJDhhENXgJSKi5QDZlPO3mTz1DIrUi5IjrcTTf7/wfL77coR1dT0ghLD&#10;OnyiRySNmbUW5CLS01tfodaTXbnh5HEbc91J18U/ZkF2idL9RKnYBcLxspx/Pp+fIfMcZadnX/HN&#10;ImhxsLbOh28COhI3NXXoPTHJtnc+ZNVRJTozcKu0xntWaRNXD1o18S4dYt2Ia+3IluGLh105eDvS&#10;Qt/RsoiJ5VTSLuy1yKiPQiIjGPw8BZJq8YDJOBcmlFnUskZkV2cz/EZnYxQpUW0QMCJLDHLCHgBG&#10;zQwyYue0B/1oKlIpT8azvwWWjSeL5BlMmIw7ZcC9B6Axq8Fz1h9JytREll6h2WO9OMiN5C2/Vfhs&#10;d8yHFXPYOfjSOA3CAy5SQ19TGHaUtOB+vXcf9bGgUUpJj51YU/9zw5ygRH83WOoX5elpbN10SCVE&#10;iTuWvB5LzKa7Bnz6EueO5WmLxi7ocSsddC84NJbRK4qY4ei7pjy48XAd8oTAscPFcpnUsF0tC3fm&#10;yfIIHlmNZfm8e2HODrUbsOrvYexaVr0p4awbLQ0sNwGkSvV94HXgG1s9Fc4wluIsOT4nrcPwXPwG&#10;AAD//wMAUEsDBBQABgAIAAAAIQDson6Y4QAAAAgBAAAPAAAAZHJzL2Rvd25yZXYueG1sTI9BSwMx&#10;EIXvgv8hjOCltNkGK3bdbClCbREq2OrBW7qZ7i5uJmGTtuu/dzzpaZh5jzffKxaD68QZ+9h60jCd&#10;ZCCQKm9bqjW871fjBxAxGbKm84QavjHCory+Kkxu/YXe8LxLteAQirnR0KQUcilj1aAzceIDEmtH&#10;3zuTeO1raXtz4XDXSZVl99KZlvhDYwI+NVh97U5Ow2rdjJbyZfsRNvH16NQmPK9Hn1rf3gzLRxAJ&#10;h/Rnhl98RoeSmQ7+RDaKToO64yqJZzYDwbqazvlw0DBXM5BlIf8XKH8AAAD//wMAUEsBAi0AFAAG&#10;AAgAAAAhALaDOJL+AAAA4QEAABMAAAAAAAAAAAAAAAAAAAAAAFtDb250ZW50X1R5cGVzXS54bWxQ&#10;SwECLQAUAAYACAAAACEAOP0h/9YAAACUAQAACwAAAAAAAAAAAAAAAAAvAQAAX3JlbHMvLnJlbHNQ&#10;SwECLQAUAAYACAAAACEA5ex/b5ICAACEBQAADgAAAAAAAAAAAAAAAAAuAgAAZHJzL2Uyb0RvYy54&#10;bWxQSwECLQAUAAYACAAAACEA7KJ+mOEAAAAIAQAADwAAAAAAAAAAAAAAAADsBAAAZHJzL2Rvd25y&#10;ZXYueG1sUEsFBgAAAAAEAAQA8wAAAPoFAAAAAA==&#10;" filled="f" strokecolor="black [3213]" strokeweight="2pt"/>
            </w:pict>
          </mc:Fallback>
        </mc:AlternateContent>
      </w:r>
      <w:r w:rsidR="00141E03">
        <w:tab/>
        <w:t>Engaging experiences</w:t>
      </w:r>
    </w:p>
    <w:p w:rsidR="00E77118" w:rsidRDefault="00141E03" w:rsidP="00E77118">
      <w:pPr>
        <w:jc w:val="center"/>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3495675</wp:posOffset>
                </wp:positionH>
                <wp:positionV relativeFrom="paragraph">
                  <wp:posOffset>12700</wp:posOffset>
                </wp:positionV>
                <wp:extent cx="504825" cy="771525"/>
                <wp:effectExtent l="38100" t="38100" r="47625" b="47625"/>
                <wp:wrapNone/>
                <wp:docPr id="20" name="Straight Arrow Connector 20"/>
                <wp:cNvGraphicFramePr/>
                <a:graphic xmlns:a="http://schemas.openxmlformats.org/drawingml/2006/main">
                  <a:graphicData uri="http://schemas.microsoft.com/office/word/2010/wordprocessingShape">
                    <wps:wsp>
                      <wps:cNvCnPr/>
                      <wps:spPr>
                        <a:xfrm flipV="1">
                          <a:off x="0" y="0"/>
                          <a:ext cx="504825" cy="771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9034502" id="_x0000_t32" coordsize="21600,21600" o:spt="32" o:oned="t" path="m,l21600,21600e" filled="f">
                <v:path arrowok="t" fillok="f" o:connecttype="none"/>
                <o:lock v:ext="edit" shapetype="t"/>
              </v:shapetype>
              <v:shape id="Straight Arrow Connector 20" o:spid="_x0000_s1026" type="#_x0000_t32" style="position:absolute;margin-left:275.25pt;margin-top:1pt;width:39.75pt;height:60.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ni5QEAACAEAAAOAAAAZHJzL2Uyb0RvYy54bWysU02P0zAQvSPxHyzfadKKsquo6Qp1gQuC&#10;igXuXmfcWPhLY9O0/56xk2YR7EorxGXkj3nP896MNzcna9gRMGrvWr5c1JyBk77T7tDyb1/fv7rm&#10;LCbhOmG8g5afIfKb7csXmyE0sPK9Nx0gIxIXmyG0vE8pNFUVZQ9WxIUP4OhSebQi0RYPVYdiIHZr&#10;qlVdv6kGj11ALyFGOr0dL/m28CsFMn1WKkJipuVUWyoRS7zPsdpuRHNAEXotpzLEP1RhhXb06Ex1&#10;K5JgP1H/RWW1RB+9SgvpbeWV0hKKBlKzrP9Qc9eLAEULmRPDbFP8f7Ty03GPTHctX5E9Tljq0V1C&#10;oQ99Ym8R/cB23jny0SOjFPJrCLEh2M7tcdrFsMcs/qTQMmV0+E6jUOwggexU3D7PbsMpMUmH6/r1&#10;9WrNmaSrq6vlmtbEV400mS5gTB/AW5YXLY9TWXM94xPi+DGmEXgBZLBxOfYguneuY+kcSFhCLdzB&#10;wNj1JLR5/I5qyPAqKx21lVU6Gxipv4Aiz0jDWEKZVtgZZEdBc9b9WE5KjKPMDFHamBlUF2ueBE25&#10;GQZlgp8LnLPLi96lGWi18/jYq+l0KVWN+RfVo9Ys+95359LpYgeNYenR9GXynP++L/CHj739BQAA&#10;//8DAFBLAwQUAAYACAAAACEAezcAQ94AAAAJAQAADwAAAGRycy9kb3ducmV2LnhtbEyPzU7DMBCE&#10;70i8g7VIXBC1SZWAQpwKIQG9UsrP0Y23SYS9jmKnDW/Pciq3Hc2n2ZlqNXsnDjjGPpCGm4UCgdQE&#10;21OrYfv2dH0HIiZD1rhAqOEHI6zq87PKlDYc6RUPm9QKDqFYGg1dSkMpZWw69CYuwoDE3j6M3iSW&#10;YyvtaI4c7p3MlCqkNz3xh84M+Nhh872ZPKest1frF5W9f01T+Oxd8by/9R9aX17MD/cgEs7pBMNf&#10;fa4ONXfahYlsFE5DnqucUQ0ZT2K/WCo+dgxmyxxkXcn/C+pfAAAA//8DAFBLAQItABQABgAIAAAA&#10;IQC2gziS/gAAAOEBAAATAAAAAAAAAAAAAAAAAAAAAABbQ29udGVudF9UeXBlc10ueG1sUEsBAi0A&#10;FAAGAAgAAAAhADj9If/WAAAAlAEAAAsAAAAAAAAAAAAAAAAALwEAAF9yZWxzLy5yZWxzUEsBAi0A&#10;FAAGAAgAAAAhAAkfieLlAQAAIAQAAA4AAAAAAAAAAAAAAAAALgIAAGRycy9lMm9Eb2MueG1sUEsB&#10;Ai0AFAAGAAgAAAAhAHs3AEPeAAAACQEAAA8AAAAAAAAAAAAAAAAAPwQAAGRycy9kb3ducmV2Lnht&#10;bFBLBQYAAAAABAAEAPMAAABKBQAAAAA=&#10;" strokecolor="black [3040]">
                <v:stroke startarrow="block" endarrow="block"/>
              </v:shape>
            </w:pict>
          </mc:Fallback>
        </mc:AlternateContent>
      </w:r>
    </w:p>
    <w:p w:rsidR="00E77118" w:rsidRDefault="00141E03" w:rsidP="00141E03">
      <w:pPr>
        <w:jc w:val="both"/>
      </w:pPr>
      <w:r>
        <w:t xml:space="preserve">         </w:t>
      </w:r>
      <w:r w:rsidR="00E77118">
        <w:t>Teacher behaviour</w:t>
      </w:r>
    </w:p>
    <w:p w:rsidR="00E77118" w:rsidRDefault="00FA3E63" w:rsidP="00C6535B">
      <w:pPr>
        <w:jc w:val="both"/>
      </w:pPr>
      <w:r>
        <w:rPr>
          <w:noProof/>
          <w:lang w:eastAsia="en-GB"/>
        </w:rPr>
        <mc:AlternateContent>
          <mc:Choice Requires="wps">
            <w:drawing>
              <wp:anchor distT="0" distB="0" distL="114300" distR="114300" simplePos="0" relativeHeight="251672576" behindDoc="0" locked="0" layoutInCell="1" allowOverlap="1" wp14:anchorId="272F097A" wp14:editId="528B5C12">
                <wp:simplePos x="0" y="0"/>
                <wp:positionH relativeFrom="column">
                  <wp:posOffset>4638675</wp:posOffset>
                </wp:positionH>
                <wp:positionV relativeFrom="paragraph">
                  <wp:posOffset>25400</wp:posOffset>
                </wp:positionV>
                <wp:extent cx="28575" cy="885825"/>
                <wp:effectExtent l="57150" t="19050" r="66675" b="85725"/>
                <wp:wrapNone/>
                <wp:docPr id="18" name="Straight Connector 18"/>
                <wp:cNvGraphicFramePr/>
                <a:graphic xmlns:a="http://schemas.openxmlformats.org/drawingml/2006/main">
                  <a:graphicData uri="http://schemas.microsoft.com/office/word/2010/wordprocessingShape">
                    <wps:wsp>
                      <wps:cNvCnPr/>
                      <wps:spPr>
                        <a:xfrm flipH="1">
                          <a:off x="0" y="0"/>
                          <a:ext cx="28575" cy="8858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A6ADF06"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25pt,2pt" to="367.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OxwwEAAMYDAAAOAAAAZHJzL2Uyb0RvYy54bWysU02P0zAQvSPxHyzfadJKhShquoeugAOC&#10;ioUf4HXGjbX+0tg06b9n7LQB8XVAe7Fiz7w3895MdneTNewMGLV3HV+vas7ASd9rd+r41y9vXzWc&#10;xSRcL4x30PELRH63f/liN4YWNn7wpgdkROJiO4aODymFtqqiHMCKuPIBHAWVRysSXfFU9ShGYrem&#10;2tT162r02Af0EmKk1/s5yPeFXymQ6ZNSERIzHafeUjmxnI/5rPY70Z5QhEHLaxviP7qwQjsqulDd&#10;iyTYN9S/UVkt0Uev0kp6W3mltISigdSs61/UPAwiQNFC5sSw2BSfj1Z+PB+R6Z5mR5NywtKMHhIK&#10;fRoSO3jnyEGPjILk1BhiS4CDO+L1FsMRs+xJoWXK6PCeiIoRJI1NxefL4jNMiUl63DTbN1vOJEWa&#10;Zttstpm8mlkyW8CY3oG3LH903GiXXRCtOH+IaU69pRAudzX3Ub7SxUBONu4zKFKW6xV02Sk4GGRn&#10;QdvQP62vZUtmhihtzAKq/w265mYYlD1bgLP+v1ZbsktF79ICtNp5/FPVNN1aVXP+TfWsNct+9P2l&#10;TKXYQctSDL0udt7Gn+8F/uP3238HAAD//wMAUEsDBBQABgAIAAAAIQDW8CwA3wAAAAkBAAAPAAAA&#10;ZHJzL2Rvd25yZXYueG1sTI/BTsMwEETvSPyDtUjcqANpaBXiVFWlInpCTTnAzY23SdR4HdlOG/6e&#10;5QS3Hc3T7EyxmmwvLuhD50jB4ywBgVQ701Gj4OOwfViCCFGT0b0jVPCNAVbl7U2hc+OutMdLFRvB&#10;IRRyraCNccilDHWLVoeZG5DYOzlvdWTpG2m8vnK47eVTkjxLqzviD60ecNNifa5Gq+Bt5925fV1X&#10;cfk1bt8Pu+7zVG2Uur+b1i8gIk7xD4bf+lwdSu50dCOZIHoFizTJGFUw50nsL9KMjyOD8zQDWRby&#10;/4LyBwAA//8DAFBLAQItABQABgAIAAAAIQC2gziS/gAAAOEBAAATAAAAAAAAAAAAAAAAAAAAAABb&#10;Q29udGVudF9UeXBlc10ueG1sUEsBAi0AFAAGAAgAAAAhADj9If/WAAAAlAEAAAsAAAAAAAAAAAAA&#10;AAAALwEAAF9yZWxzLy5yZWxzUEsBAi0AFAAGAAgAAAAhAAm847HDAQAAxgMAAA4AAAAAAAAAAAAA&#10;AAAALgIAAGRycy9lMm9Eb2MueG1sUEsBAi0AFAAGAAgAAAAhANbwLADfAAAACQEAAA8AAAAAAAAA&#10;AAAAAAAAHQQAAGRycy9kb3ducmV2LnhtbFBLBQYAAAAABAAEAPMAAAApBQAAAAA=&#10;" strokecolor="black [3200]" strokeweight="2pt">
                <v:shadow on="t" color="black" opacity="24903f" origin=",.5" offset="0,.55556mm"/>
              </v:line>
            </w:pict>
          </mc:Fallback>
        </mc:AlternateContent>
      </w:r>
    </w:p>
    <w:p w:rsidR="00E77118" w:rsidRDefault="00141E03" w:rsidP="00141E03">
      <w:pPr>
        <w:tabs>
          <w:tab w:val="center" w:pos="4513"/>
        </w:tabs>
        <w:jc w:val="both"/>
      </w:pPr>
      <w:r>
        <w:rPr>
          <w:noProof/>
          <w:lang w:eastAsia="en-GB"/>
        </w:rPr>
        <mc:AlternateContent>
          <mc:Choice Requires="wps">
            <w:drawing>
              <wp:anchor distT="0" distB="0" distL="114300" distR="114300" simplePos="0" relativeHeight="251668480" behindDoc="0" locked="0" layoutInCell="1" allowOverlap="1" wp14:anchorId="4757F4B5" wp14:editId="14539940">
                <wp:simplePos x="0" y="0"/>
                <wp:positionH relativeFrom="column">
                  <wp:posOffset>685800</wp:posOffset>
                </wp:positionH>
                <wp:positionV relativeFrom="paragraph">
                  <wp:posOffset>69850</wp:posOffset>
                </wp:positionV>
                <wp:extent cx="9525" cy="647700"/>
                <wp:effectExtent l="76200" t="38100" r="66675" b="57150"/>
                <wp:wrapNone/>
                <wp:docPr id="14" name="Straight Arrow Connector 14"/>
                <wp:cNvGraphicFramePr/>
                <a:graphic xmlns:a="http://schemas.openxmlformats.org/drawingml/2006/main">
                  <a:graphicData uri="http://schemas.microsoft.com/office/word/2010/wordprocessingShape">
                    <wps:wsp>
                      <wps:cNvCnPr/>
                      <wps:spPr>
                        <a:xfrm flipH="1">
                          <a:off x="0" y="0"/>
                          <a:ext cx="9525" cy="6477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0554F12" id="Straight Arrow Connector 14" o:spid="_x0000_s1026" type="#_x0000_t32" style="position:absolute;margin-left:54pt;margin-top:5.5pt;width:.75pt;height:51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Ts5QEAAB4EAAAOAAAAZHJzL2Uyb0RvYy54bWysU9uO0zAQfUfiHyy/06TVXqBqukJdLg8I&#10;qr18gNcZNxa+aWya5O8ZO21AsEgI8WL5MufMnDPjzc1gDTsCRu1dw5eLmjNw0rfaHRr++PD+1WvO&#10;YhKuFcY7aPgIkd9sX77Y9GENK9950wIyInFx3YeGdymFdVVF2YEVceEDOHpUHq1IdMRD1aLoid2a&#10;alXXV1XvsQ3oJcRIt7fTI98WfqVApi9KRUjMNJxqS2XFsj7ltdpuxPqAInRansoQ/1CFFdpR0pnq&#10;ViTBvqH+jcpqiT56lRbS28orpSUUDaRmWf+i5r4TAYoWMieG2ab4/2jl5+MemW6pdxecOWGpR/cJ&#10;hT50ib1F9D3beefIR4+MQsivPsQ1wXZuj6dTDHvM4geFlimjw0eiK3aQQDYUt8fZbRgSk3T55nJ1&#10;yZmkh6uL6+u69KKaSDJZwJg+gLcsbxoeT0XN1UwJxPFTTFQGAc+ADDYurx2I9p1rWRoDyUqohTsY&#10;mHqehDbPvxFVhldZ56Ss7NJoYKK+A0WOkYKphDKrsDPIjoKmrP26zBkKC0VmiNLGzKC6GPNH0Ck2&#10;w6DM798C5+iS0bs0A612Hp/LmoZzqWqKP6uetGbZT74dS5+LHTSERdnpw+Qp//lc4D++9fY7AAAA&#10;//8DAFBLAwQUAAYACAAAACEAIVzbcdwAAAAKAQAADwAAAGRycy9kb3ducmV2LnhtbExPTU/DMAy9&#10;I/EfIiNxQVuyIcYoTSeEBOy6sQHHrPHaisSpmnQr/x73BCf72U/vI18N3okTdrEJpGE2VSCQymAb&#10;qjTs3l8mSxAxGbLGBUINPxhhVVxe5Caz4UwbPG1TJViEYmY01Cm1mZSxrNGbOA0tEv+OofMmMewq&#10;aTtzZnHv5FyphfSmIXaoTYvPNZbf296zynp3s35T8/1X34fPxi1ej/f+Q+vrq+HpEUTCIf2RYYzP&#10;0aHgTIfQk43CMVZL7pJ4mfEcCerhDsRhPNwqkEUu/1cofgEAAP//AwBQSwECLQAUAAYACAAAACEA&#10;toM4kv4AAADhAQAAEwAAAAAAAAAAAAAAAAAAAAAAW0NvbnRlbnRfVHlwZXNdLnhtbFBLAQItABQA&#10;BgAIAAAAIQA4/SH/1gAAAJQBAAALAAAAAAAAAAAAAAAAAC8BAABfcmVscy8ucmVsc1BLAQItABQA&#10;BgAIAAAAIQAFFUTs5QEAAB4EAAAOAAAAAAAAAAAAAAAAAC4CAABkcnMvZTJvRG9jLnhtbFBLAQIt&#10;ABQABgAIAAAAIQAhXNtx3AAAAAoBAAAPAAAAAAAAAAAAAAAAAD8EAABkcnMvZG93bnJldi54bWxQ&#10;SwUGAAAAAAQABADzAAAASAUAAAAA&#10;" strokecolor="black [3040]">
                <v:stroke startarrow="block" endarrow="block"/>
              </v:shape>
            </w:pict>
          </mc:Fallback>
        </mc:AlternateContent>
      </w:r>
      <w:r>
        <w:tab/>
        <w:t xml:space="preserve"> </w:t>
      </w:r>
    </w:p>
    <w:p w:rsidR="00E77118" w:rsidRDefault="00141E03" w:rsidP="00C6535B">
      <w:pPr>
        <w:jc w:val="both"/>
      </w:pPr>
      <w:r>
        <w:rPr>
          <w:noProof/>
          <w:lang w:eastAsia="en-GB"/>
        </w:rPr>
        <mc:AlternateContent>
          <mc:Choice Requires="wps">
            <w:drawing>
              <wp:anchor distT="0" distB="0" distL="114300" distR="114300" simplePos="0" relativeHeight="251665408" behindDoc="0" locked="0" layoutInCell="1" allowOverlap="1" wp14:anchorId="53EBE3CF" wp14:editId="1B8F5464">
                <wp:simplePos x="0" y="0"/>
                <wp:positionH relativeFrom="margin">
                  <wp:posOffset>1771650</wp:posOffset>
                </wp:positionH>
                <wp:positionV relativeFrom="paragraph">
                  <wp:posOffset>9525</wp:posOffset>
                </wp:positionV>
                <wp:extent cx="1619250" cy="504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619250" cy="5048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2093F18E" id="Rectangle 12" o:spid="_x0000_s1026" style="position:absolute;margin-left:139.5pt;margin-top:.75pt;width:127.5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wqZQIAAMcEAAAOAAAAZHJzL2Uyb0RvYy54bWysVFtP2zAUfp+0/2D5faSNWgYRKapATJMQ&#10;oMHE88Fxmki+zXabdr9+n51wGdvTtD645/jcP38nZ+d7rdhO+tBbU/P50YwzaYRterOp+feHq08n&#10;nIVIpiFljaz5QQZ+vvr44WxwlSxtZ1UjPUMSE6rB1byL0VVFEUQnNYUj66SBsbVeU4TqN0XjaUB2&#10;rYpyNjsuBusb562QIeD2cjTyVc7ftlLE27YNMjJVc/QW8+nz+ZTOYnVG1caT63oxtUH/0IWm3qDo&#10;S6pLisS2vv8jle6Ft8G28UhYXdi27YXMM2Ca+ezdNPcdOZlnATjBvcAU/l9acbO786xv8HYlZ4Y0&#10;3ugbUCOzUZLhDgANLlTwu3d3ftICxDTtvvU6/WMOts+gHl5AlfvIBC7nx/PTcgnsBWzL2eKkXKak&#10;xWu08yF+kVazJNTco3zGknbXIY6uzy6pmLFXvVK4p0oZNtS8XC5mKT+BP62iCFE7TBTMhjNSGxBT&#10;RJ9TBqv6JoWn6HAIF8qzHYEboFRjhwc0zZmiEGHAJPk3dftbaOrnkkI3BmfT5KZMSi0z9ab2E34j&#10;Ykl6ss0BkHs7cjE4cdUj2zWK3pEH+TAKFire4miVxXx2kjjrrP/5t/vkD07AytkAMmP2H1vyErN8&#10;NWDL6XyxSOzPymL5uYTi31qe3lrMVl9YYDLH6jqRxeQf1bPYeqsfsXfrVBUmMgK1R5Qn5SKOS4bN&#10;FXK9zm5gvKN4be6dSMkTTgnHh/0jeTc9fsQL3Nhn4lP1jgOjb4o0dr2Ntu0zQV5xBbGSgm3JFJs2&#10;O63jWz17vX5/Vr8AAAD//wMAUEsDBBQABgAIAAAAIQB60VrK3gAAAAgBAAAPAAAAZHJzL2Rvd25y&#10;ZXYueG1sTI8xT8MwEIV3JP6DdZVYELWTUihpnAohlYGhagsDoxsfSdT4HMVuEv49xwTj03d69718&#10;M7lWDNiHxpOGZK5AIJXeNlRp+Hjf3q1AhGjImtYTavjGAJvi+io3mfUjHXA4xkpwCYXMaKhj7DIp&#10;Q1mjM2HuOyRmX753JnLsK2l7M3K5a2Wq1IN0piH+UJsOX2osz8eL0/A5qv2Ozs5KuUhod7t9Hd6q&#10;VOub2fS8BhFxin/H8KvP6lCw08lfyAbRakgfn3hLZLAEwXy5uOd80rBKFMgil/8HFD8AAAD//wMA&#10;UEsBAi0AFAAGAAgAAAAhALaDOJL+AAAA4QEAABMAAAAAAAAAAAAAAAAAAAAAAFtDb250ZW50X1R5&#10;cGVzXS54bWxQSwECLQAUAAYACAAAACEAOP0h/9YAAACUAQAACwAAAAAAAAAAAAAAAAAvAQAAX3Jl&#10;bHMvLnJlbHNQSwECLQAUAAYACAAAACEA94QMKmUCAADHBAAADgAAAAAAAAAAAAAAAAAuAgAAZHJz&#10;L2Uyb0RvYy54bWxQSwECLQAUAAYACAAAACEAetFayt4AAAAIAQAADwAAAAAAAAAAAAAAAAC/BAAA&#10;ZHJzL2Rvd25yZXYueG1sUEsFBgAAAAAEAAQA8wAAAMoFAAAAAA==&#10;" filled="f" strokecolor="windowText" strokeweight="2pt">
                <w10:wrap anchorx="margin"/>
              </v:rect>
            </w:pict>
          </mc:Fallback>
        </mc:AlternateContent>
      </w:r>
    </w:p>
    <w:p w:rsidR="00E77118" w:rsidRDefault="00141E03" w:rsidP="00141E03">
      <w:pPr>
        <w:tabs>
          <w:tab w:val="left" w:pos="3120"/>
        </w:tabs>
        <w:jc w:val="both"/>
      </w:pPr>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733425</wp:posOffset>
                </wp:positionH>
                <wp:positionV relativeFrom="paragraph">
                  <wp:posOffset>82549</wp:posOffset>
                </wp:positionV>
                <wp:extent cx="990600" cy="45719"/>
                <wp:effectExtent l="0" t="76200" r="0" b="50165"/>
                <wp:wrapNone/>
                <wp:docPr id="15" name="Straight Arrow Connector 15"/>
                <wp:cNvGraphicFramePr/>
                <a:graphic xmlns:a="http://schemas.openxmlformats.org/drawingml/2006/main">
                  <a:graphicData uri="http://schemas.microsoft.com/office/word/2010/wordprocessingShape">
                    <wps:wsp>
                      <wps:cNvCnPr/>
                      <wps:spPr>
                        <a:xfrm flipV="1">
                          <a:off x="0" y="0"/>
                          <a:ext cx="9906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EDEB832" id="Straight Arrow Connector 15" o:spid="_x0000_s1026" type="#_x0000_t32" style="position:absolute;margin-left:57.75pt;margin-top:6.5pt;width:78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tc3AEAAAMEAAAOAAAAZHJzL2Uyb0RvYy54bWysU9uO0zAQfUfiHyy/06QrdqFV0xXqAi8I&#10;ql3g3euMGwvfNDZN8veMnTQgLhJCvFi+zDkz58x4dztYw86AUXvX8PWq5gyc9K12p4Z/+vjm2UvO&#10;YhKuFcY7aPgIkd/unz7Z9WELV77zpgVkROLitg8N71IK26qKsgMr4soHcPSoPFqR6IinqkXRE7s1&#10;1VVd31S9xzaglxAj3d5Nj3xf+JUCmT4oFSEx03CqLZUVy/qY12q/E9sTitBpOZch/qEKK7SjpAvV&#10;nUiCfUX9C5XVEn30Kq2kt5VXSksoGkjNuv5JzUMnAhQtZE4Mi03x/9HK9+cjMt1S7645c8JSjx4S&#10;Cn3qEnuF6Ht28M6Rjx4ZhZBffYhbgh3cEedTDEfM4geFlimjw2eiK3aQQDYUt8fFbRgSk3S52dQ3&#10;NfVE0tPz6xfrTSavJpbMFjCmt+Aty5uGx7mqpZwpgzi/i2kCXgAZbFxek9DmtWtZGgPpSqiFOxmY&#10;8+SQKouZyi+7NBqY4PegyBYqc0pTBhIOBtlZ0Ci1X9YLC0VmiNLGLKC6qP8jaI7NMChD+rfAJbpk&#10;9C4tQKudx99lTcOlVDXFX1RPWrPsR9+OpZnFDpq00of5V+RR/vFc4N//7v4bAAAA//8DAFBLAwQU&#10;AAYACAAAACEAaQPjvdsAAAAJAQAADwAAAGRycy9kb3ducmV2LnhtbExPQU7DMBC8I/EHa5G4UScp&#10;oRDiVKhSjyDRcqA3N16cQLyObLcNvJ7lVG4zO6PZmXo5uUEcMcTek4J8loFAar3pySp4265v7kHE&#10;pMnowRMq+MYIy+byotaV8Sd6xeMmWcEhFCutoEtprKSMbYdOx5kfkVj78MHpxDRYaYI+cbgbZJFl&#10;d9LpnvhDp0dcddh+bQ5OwXNyNriHcn1rLc13n3G7en/5Uer6anp6BJFwSmcz/NXn6tBwp70/kIli&#10;YJ6XJVsZzHkTG4pFzoc9g6wA2dTy/4LmFwAA//8DAFBLAQItABQABgAIAAAAIQC2gziS/gAAAOEB&#10;AAATAAAAAAAAAAAAAAAAAAAAAABbQ29udGVudF9UeXBlc10ueG1sUEsBAi0AFAAGAAgAAAAhADj9&#10;If/WAAAAlAEAAAsAAAAAAAAAAAAAAAAALwEAAF9yZWxzLy5yZWxzUEsBAi0AFAAGAAgAAAAhAG9A&#10;+1zcAQAAAwQAAA4AAAAAAAAAAAAAAAAALgIAAGRycy9lMm9Eb2MueG1sUEsBAi0AFAAGAAgAAAAh&#10;AGkD473bAAAACQEAAA8AAAAAAAAAAAAAAAAANgQAAGRycy9kb3ducmV2LnhtbFBLBQYAAAAABAAE&#10;APMAAAA+BQAAAAA=&#10;" strokecolor="black [3040]">
                <v:stroke endarrow="block"/>
              </v:shape>
            </w:pict>
          </mc:Fallback>
        </mc:AlternateContent>
      </w:r>
      <w:r>
        <w:t xml:space="preserve">                                                          Student-teacher relationships</w:t>
      </w:r>
    </w:p>
    <w:p w:rsidR="00E77118" w:rsidRDefault="00141E03" w:rsidP="00C6535B">
      <w:pPr>
        <w:jc w:val="both"/>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3486150</wp:posOffset>
                </wp:positionH>
                <wp:positionV relativeFrom="paragraph">
                  <wp:posOffset>22225</wp:posOffset>
                </wp:positionV>
                <wp:extent cx="590550" cy="676275"/>
                <wp:effectExtent l="38100" t="38100" r="57150" b="47625"/>
                <wp:wrapNone/>
                <wp:docPr id="19" name="Straight Arrow Connector 19"/>
                <wp:cNvGraphicFramePr/>
                <a:graphic xmlns:a="http://schemas.openxmlformats.org/drawingml/2006/main">
                  <a:graphicData uri="http://schemas.microsoft.com/office/word/2010/wordprocessingShape">
                    <wps:wsp>
                      <wps:cNvCnPr/>
                      <wps:spPr>
                        <a:xfrm>
                          <a:off x="0" y="0"/>
                          <a:ext cx="590550" cy="6762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8C1D601" id="Straight Arrow Connector 19" o:spid="_x0000_s1026" type="#_x0000_t32" style="position:absolute;margin-left:274.5pt;margin-top:1.75pt;width:46.5pt;height:53.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o3wEAABYEAAAOAAAAZHJzL2Uyb0RvYy54bWysU9uO0zAQfUfiHyy/06SV2mWjpivUBV4Q&#10;VCx8gNcZNxa+aWya9u8ZO2kWwSIhxIsT23Nmzjkz3t6drWEnwKi9a/lyUXMGTvpOu2PLv3559+o1&#10;ZzEJ1wnjHbT8ApHf7V6+2A6hgZXvvekAGSVxsRlCy/uUQlNVUfZgRVz4AI4ulUcrEm3xWHUoBspu&#10;TbWq6001eOwCegkx0un9eMl3Jb9SINMnpSIkZlpO3FJZsayPea12W9EcUYRey4mG+AcWVmhHRedU&#10;9yIJ9h31b6msluijV2khva28UlpC0UBqlvUvah56EaBoIXNimG2K/y+t/Hg6INMd9e6WMycs9egh&#10;odDHPrE3iH5ge+8c+eiRUQj5NYTYEGzvDjjtYjhgFn9WaPOXZLFz8fgyewznxCQdrm/r9Zo6Ielq&#10;c7NZ3axzzuoJHDCm9+Atyz8tjxOZmcWy+CxOH2IagVdArmxcXnsQ3VvXsXQJJCehFu5oYOx1Eto8&#10;f0ccMrzK+kZF5S9dDIypP4Mip0jDSKHMKOwNspOg6eq+LSclxlFkhihtzAyqC+8/gqbYDIMyt38L&#10;nKNLRe/SDLTaeXyuajpfqaox/qp61JplP/ruUvpb7KDhKz2aHkqe7p/3Bf70nHc/AAAA//8DAFBL&#10;AwQUAAYACAAAACEAmv52GeAAAAAJAQAADwAAAGRycy9kb3ducmV2LnhtbEyPS0/DMBCE70j8B2uR&#10;uCBq90kJcaryKLciUcqBmxtvk9B4HcVum/77bk9wHM1o5pt01rlaHLANlScN/Z4CgZR7W1GhYf21&#10;uJ+CCNGQNbUn1HDCALPs+io1ifVH+sTDKhaCSygkRkMZY5NIGfISnQk93yCxt/WtM5FlW0jbmiOX&#10;u1oOlJpIZyrihdI0+FJivlvtnQb//Xv6uHubL3+2u8Xy9eHZNu9d1Pr2pps/gYjYxb8wXPAZHTJm&#10;2vg92SBqDePRI3+JGoZjEOxPRgPWGw72lQKZpfL/g+wMAAD//wMAUEsBAi0AFAAGAAgAAAAhALaD&#10;OJL+AAAA4QEAABMAAAAAAAAAAAAAAAAAAAAAAFtDb250ZW50X1R5cGVzXS54bWxQSwECLQAUAAYA&#10;CAAAACEAOP0h/9YAAACUAQAACwAAAAAAAAAAAAAAAAAvAQAAX3JlbHMvLnJlbHNQSwECLQAUAAYA&#10;CAAAACEAIP3iaN8BAAAWBAAADgAAAAAAAAAAAAAAAAAuAgAAZHJzL2Uyb0RvYy54bWxQSwECLQAU&#10;AAYACAAAACEAmv52GeAAAAAJAQAADwAAAAAAAAAAAAAAAAA5BAAAZHJzL2Rvd25yZXYueG1sUEsF&#10;BgAAAAAEAAQA8wAAAEYFAAAAAA==&#10;" strokecolor="black [3040]">
                <v:stroke startarrow="block" endarrow="block"/>
              </v:shape>
            </w:pict>
          </mc:Fallback>
        </mc:AlternateContent>
      </w:r>
    </w:p>
    <w:p w:rsidR="00E77118" w:rsidRDefault="00E77118" w:rsidP="00C6535B">
      <w:pPr>
        <w:jc w:val="both"/>
      </w:pPr>
    </w:p>
    <w:p w:rsidR="00E77118" w:rsidRDefault="00141E03" w:rsidP="00C6535B">
      <w:pPr>
        <w:jc w:val="both"/>
      </w:pPr>
      <w:r>
        <w:rPr>
          <w:noProof/>
          <w:lang w:eastAsia="en-GB"/>
        </w:rPr>
        <mc:AlternateContent>
          <mc:Choice Requires="wps">
            <w:drawing>
              <wp:anchor distT="0" distB="0" distL="114300" distR="114300" simplePos="0" relativeHeight="251661312" behindDoc="0" locked="0" layoutInCell="1" allowOverlap="1" wp14:anchorId="09BD4536" wp14:editId="3D14E981">
                <wp:simplePos x="0" y="0"/>
                <wp:positionH relativeFrom="margin">
                  <wp:posOffset>133350</wp:posOffset>
                </wp:positionH>
                <wp:positionV relativeFrom="paragraph">
                  <wp:posOffset>44450</wp:posOffset>
                </wp:positionV>
                <wp:extent cx="1276350" cy="4857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276350" cy="485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1141FE5C" id="Rectangle 10" o:spid="_x0000_s1026" style="position:absolute;margin-left:10.5pt;margin-top:3.5pt;width:100.5pt;height:3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pqZwIAAMcEAAAOAAAAZHJzL2Uyb0RvYy54bWysVE1v2zAMvQ/YfxB0X51kSdMZdYqgRYcB&#10;RVu0HXpmZSk2IEuapMTJfv2eZPdj3U7DclBIkXoinx59erbvNNtJH1prKj49mnAmjbB1azYV//5w&#10;+emEsxDJ1KStkRU/yMDPVh8/nPaulDPbWF1LzwBiQtm7ijcxurIogmhkR+HIOmkQVNZ3FOH6TVF7&#10;6oHe6WI2mRwXvfW181bIELB7MQT5KuMrJUW8USrIyHTFUVvMq8/rU1qL1SmVG0+uacVYBv1DFR21&#10;Bpe+QF1QJLb17R9QXSu8DVbFI2G7wirVCpl7QDfTybtu7htyMvcCcoJ7oSn8P1hxvbv1rK3xdqDH&#10;UIc3ugNrZDZaMuyBoN6FEnn37taPXoCZut0r36V/9MH2mdTDC6lyH5nA5nS2PP68ALhAbH6yWC4X&#10;CbR4Pe18iF+l7VgyKu5xfeaSdlchDqnPKekyYy9brbFPpTasr/hsMZ8kfIJ+lKYIs3PoKJgNZ6Q3&#10;EKaIPkMGq9s6HU+nwyGca892BG1AUrXtH1A0Z5pCRACd5N9Y7W9HUz0XFJrhcA6NadokaJmlN5af&#10;+BsYS9aTrQ+g3NtBi8GJyxZoV7j0ljzEh1YwUPEGi9IW/dnR4qyx/uff9lM+NIEoZz3EjN5/bMlL&#10;9PLNQC1fpvM5YGN25ovlDI5/G3l6GzHb7tyCkylG14lspvyon03lbfeIuVunWxEiI3D3wPLonMdh&#10;yDC5Qq7XOQ2KdxSvzL0TCTzxlHh82D+Sd+PjR7zAtX0WPpXvNDDkppPGrrfRqjYL5JVXCCs5mJYs&#10;sXGy0zi+9XPW6/dn9QsAAP//AwBQSwMEFAAGAAgAAAAhANNeaCndAAAABwEAAA8AAABkcnMvZG93&#10;bnJldi54bWxMj0FPwzAMhe9I/IfISFwQS5sJmErdCSGNA4eJDQ4cs8a01RqnarJ2/HvMCU5+1rPe&#10;+1yuz75XE42xC4yQLzJQxHVwHTcIH++b2xWomCw72wcmhG+KsK4uL0pbuDDzjqZ9apSEcCwsQpvS&#10;UGgd65a8jYswEIv3FUZvk6xjo91oZwn3vTZZdq+97VgaWjvQc0v1cX/yCJ9z9rblo3daL3Pe3mxe&#10;ptfGIF5fnZ8eQSU6p79j+MUXdKiE6RBO7KLqEUwurySEBxliG2NEHBBWyzvQVan/81c/AAAA//8D&#10;AFBLAQItABQABgAIAAAAIQC2gziS/gAAAOEBAAATAAAAAAAAAAAAAAAAAAAAAABbQ29udGVudF9U&#10;eXBlc10ueG1sUEsBAi0AFAAGAAgAAAAhADj9If/WAAAAlAEAAAsAAAAAAAAAAAAAAAAALwEAAF9y&#10;ZWxzLy5yZWxzUEsBAi0AFAAGAAgAAAAhAPhCmmpnAgAAxwQAAA4AAAAAAAAAAAAAAAAALgIAAGRy&#10;cy9lMm9Eb2MueG1sUEsBAi0AFAAGAAgAAAAhANNeaCndAAAABwEAAA8AAAAAAAAAAAAAAAAAwQQA&#10;AGRycy9kb3ducmV2LnhtbFBLBQYAAAAABAAEAPMAAADLBQAAAAA=&#10;" filled="f" strokecolor="windowText" strokeweight="2pt">
                <w10:wrap anchorx="margin"/>
              </v:rect>
            </w:pict>
          </mc:Fallback>
        </mc:AlternateContent>
      </w:r>
    </w:p>
    <w:p w:rsidR="00E77118" w:rsidRDefault="00E77118" w:rsidP="00C6535B">
      <w:pPr>
        <w:jc w:val="both"/>
      </w:pPr>
      <w:r>
        <w:rPr>
          <w:noProof/>
          <w:lang w:eastAsia="en-GB"/>
        </w:rPr>
        <mc:AlternateContent>
          <mc:Choice Requires="wps">
            <w:drawing>
              <wp:anchor distT="0" distB="0" distL="114300" distR="114300" simplePos="0" relativeHeight="251667456" behindDoc="0" locked="0" layoutInCell="1" allowOverlap="1" wp14:anchorId="27952A37" wp14:editId="208148F7">
                <wp:simplePos x="0" y="0"/>
                <wp:positionH relativeFrom="column">
                  <wp:posOffset>4124325</wp:posOffset>
                </wp:positionH>
                <wp:positionV relativeFrom="paragraph">
                  <wp:posOffset>12701</wp:posOffset>
                </wp:positionV>
                <wp:extent cx="1352550" cy="495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352550" cy="4953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368911E" id="Rectangle 13" o:spid="_x0000_s1026" style="position:absolute;margin-left:324.75pt;margin-top:1pt;width:106.5pt;height: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miaAIAAMcEAAAOAAAAZHJzL2Uyb0RvYy54bWysVNtuEzEQfUfiHyy/003SBGjUTRW1KkKq&#10;2ooW9XnqtbMr+YbtZBO+nmPv9kLhCZEHZ8YznsuZM3t6tjea7WSInbM1nx5NOJNWuKazm5p/v7/8&#10;8JmzmMg2pJ2VNT/IyM9W79+d9n4pZ651upGBIYiNy97XvE3JL6sqilYaikfOSwujcsFQgho2VROo&#10;R3Sjq9lk8rHqXWh8cELGiNuLwchXJb5SUqQbpaJMTNcctaVyhnI+5rNandJyE8i3nRjLoH+owlBn&#10;kfQ51AUlYtvQ/RHKdCK46FQ6Es5UTqlOyNIDuplO3nRz15KXpReAE/0zTPH/hRXXu9vAugazO+bM&#10;ksGMvgE1shstGe4AUO/jEn53/jaMWoSYu92rYPI/+mD7AurhGVS5T0zgcnq8mC0WwF7ANj9ZHE8K&#10;6tXLax9i+iKdYVmoeUD6giXtrmJCRrg+ueRk1l12WpfBacv6ms8Wc8RkgsAfpSlBNB4dRbvhjPQG&#10;xBQplJDR6a7Jz3OgeIjnOrAdgRugVOP6exTNmaaYYEAn5ZchQAm/Pc31XFBsh8fFNLppm0PLQr2x&#10;/IzfgFiWHl1zAOTBDVyMXlx2iHaFpLcUQD60goVKNziUdujPjRJnrQs//3af/cEJWDnrQWb0/mNL&#10;QaKXrxZsOZnO55n9RZkvPs2ghNeWx9cWuzXnDphMsbpeFDH7J/0kquDMA/ZunbPCRFYg94DyqJyn&#10;YcmwuUKu18UNjPeUruydFzl4xinjeL9/oODH4SdM4No9EZ+Wbzgw+A4sWG+TU10hyAuuGFVWsC1l&#10;aONm53V8rRevl+/P6hcAAAD//wMAUEsDBBQABgAIAAAAIQAG0EAI3gAAAAgBAAAPAAAAZHJzL2Rv&#10;d25yZXYueG1sTI/BTsMwEETvSPyDtUhcELUbaNSGOFVVqRw4VNBy6NGNlyRqvI5iNwl/z3KC245m&#10;NPsmX0+uFQP2ofGkYT5TIJBKbxuqNHwed49LECEasqb1hBq+McC6uL3JTWb9SB84HGIluIRCZjTU&#10;MXaZlKGs0Zkw8x0Se1++dyay7CtpezNyuWtlolQqnWmIP9Smw22N5eVwdRpOo3rf08VZKZ/mtH/Y&#10;vQ5vVaL1/d20eQERcYp/YfjFZ3QomOnsr2SDaDWkz6sFRzUkPIn9ZZqwPvOhFMgil/8HFD8AAAD/&#10;/wMAUEsBAi0AFAAGAAgAAAAhALaDOJL+AAAA4QEAABMAAAAAAAAAAAAAAAAAAAAAAFtDb250ZW50&#10;X1R5cGVzXS54bWxQSwECLQAUAAYACAAAACEAOP0h/9YAAACUAQAACwAAAAAAAAAAAAAAAAAvAQAA&#10;X3JlbHMvLnJlbHNQSwECLQAUAAYACAAAACEA1xIZomgCAADHBAAADgAAAAAAAAAAAAAAAAAuAgAA&#10;ZHJzL2Uyb0RvYy54bWxQSwECLQAUAAYACAAAACEABtBACN4AAAAIAQAADwAAAAAAAAAAAAAAAADC&#10;BAAAZHJzL2Rvd25yZXYueG1sUEsFBgAAAAAEAAQA8wAAAM0FAAAAAA==&#10;" filled="f" strokecolor="windowText" strokeweight="2pt"/>
            </w:pict>
          </mc:Fallback>
        </mc:AlternateContent>
      </w:r>
    </w:p>
    <w:p w:rsidR="00E77118" w:rsidRDefault="00141E03" w:rsidP="00141E03">
      <w:pPr>
        <w:tabs>
          <w:tab w:val="left" w:pos="960"/>
          <w:tab w:val="left" w:pos="6930"/>
        </w:tabs>
        <w:jc w:val="both"/>
      </w:pPr>
      <w:r>
        <w:t xml:space="preserve">       </w:t>
      </w:r>
      <w:r w:rsidR="00E77118">
        <w:t xml:space="preserve">Student </w:t>
      </w:r>
      <w:r>
        <w:t>behaviour                                                                                               Alienating experiences</w:t>
      </w:r>
    </w:p>
    <w:p w:rsidR="00E77118" w:rsidRDefault="00E77118" w:rsidP="00C6535B">
      <w:pPr>
        <w:jc w:val="both"/>
      </w:pPr>
    </w:p>
    <w:p w:rsidR="00D323E3" w:rsidRDefault="00D323E3" w:rsidP="00E77118">
      <w:pPr>
        <w:tabs>
          <w:tab w:val="left" w:pos="2820"/>
        </w:tabs>
        <w:jc w:val="both"/>
      </w:pPr>
      <w:r>
        <w:tab/>
      </w:r>
      <w:r>
        <w:tab/>
      </w:r>
      <w:r>
        <w:tab/>
      </w:r>
    </w:p>
    <w:p w:rsidR="00D323E3" w:rsidRDefault="00D323E3" w:rsidP="00B64A7C">
      <w:pPr>
        <w:pStyle w:val="Heading1"/>
      </w:pPr>
    </w:p>
    <w:p w:rsidR="008378F3" w:rsidRDefault="008378F3" w:rsidP="008378F3"/>
    <w:p w:rsidR="00E122FD" w:rsidRPr="008378F3" w:rsidRDefault="00E122FD" w:rsidP="008378F3"/>
    <w:p w:rsidR="005D08A5" w:rsidRPr="005D08A5" w:rsidRDefault="00C6535B" w:rsidP="00FA3E63">
      <w:pPr>
        <w:pStyle w:val="Heading1"/>
      </w:pPr>
      <w:r>
        <w:t xml:space="preserve">The </w:t>
      </w:r>
      <w:r w:rsidR="00C32256">
        <w:t>Current S</w:t>
      </w:r>
      <w:r>
        <w:t>tudy</w:t>
      </w:r>
    </w:p>
    <w:p w:rsidR="00BE466C" w:rsidRDefault="00C6535B" w:rsidP="007E461C">
      <w:pPr>
        <w:rPr>
          <w:rFonts w:eastAsia="Calibri"/>
        </w:rPr>
      </w:pPr>
      <w:r w:rsidRPr="001845D1">
        <w:rPr>
          <w:rFonts w:eastAsia="Calibri"/>
          <w:lang w:val="en-US"/>
        </w:rPr>
        <w:t xml:space="preserve">This paper forms part of a larger project focusing on undergraduate students’ perceptions of factors that influence their engagement in higher education. It uses an embedded case study design (Yin, 2009) to develop a broad and more in-depth understanding of </w:t>
      </w:r>
      <w:r w:rsidRPr="001845D1">
        <w:rPr>
          <w:rFonts w:eastAsia="Calibri"/>
        </w:rPr>
        <w:t xml:space="preserve">how teachers and students perceive and interact with each other may engage or alienate undergraduate students in a </w:t>
      </w:r>
      <w:r w:rsidR="0005378F">
        <w:rPr>
          <w:rFonts w:eastAsia="Calibri"/>
        </w:rPr>
        <w:t xml:space="preserve">large </w:t>
      </w:r>
      <w:r w:rsidRPr="001845D1">
        <w:rPr>
          <w:rFonts w:eastAsia="Calibri"/>
        </w:rPr>
        <w:t>public university in Ghana.</w:t>
      </w:r>
      <w:r w:rsidR="00FA3E63">
        <w:rPr>
          <w:rFonts w:eastAsia="Calibri"/>
        </w:rPr>
        <w:t xml:space="preserve"> </w:t>
      </w:r>
      <w:r w:rsidRPr="001845D1">
        <w:rPr>
          <w:rFonts w:eastAsia="Calibri"/>
        </w:rPr>
        <w:t xml:space="preserve"> </w:t>
      </w:r>
    </w:p>
    <w:p w:rsidR="00BE466C" w:rsidRDefault="00BE466C" w:rsidP="007E461C">
      <w:pPr>
        <w:rPr>
          <w:rFonts w:eastAsia="Calibri"/>
        </w:rPr>
      </w:pPr>
    </w:p>
    <w:p w:rsidR="00C6535B" w:rsidRPr="0005378F" w:rsidRDefault="00C6535B" w:rsidP="007E461C">
      <w:pPr>
        <w:rPr>
          <w:rFonts w:eastAsia="Calibri"/>
          <w:lang w:val="en-NZ"/>
        </w:rPr>
      </w:pPr>
      <w:r w:rsidRPr="001845D1">
        <w:rPr>
          <w:rFonts w:eastAsia="Calibri"/>
          <w:lang w:val="en-US"/>
        </w:rPr>
        <w:t>Data were collected from three sources: survey, diaries and interviews. The survey included 469 Humanities students selected from main campus, city campus and distance learning across all study levels by quota sampling (Newby, 2010).</w:t>
      </w:r>
      <w:r w:rsidR="0005378F" w:rsidRPr="0005378F">
        <w:rPr>
          <w:sz w:val="24"/>
          <w:szCs w:val="24"/>
          <w:lang w:val="en-NZ" w:eastAsia="en-AU"/>
        </w:rPr>
        <w:t xml:space="preserve"> </w:t>
      </w:r>
      <w:r w:rsidR="0005378F" w:rsidRPr="0005378F">
        <w:rPr>
          <w:rFonts w:eastAsia="Calibri"/>
          <w:lang w:val="en-NZ"/>
        </w:rPr>
        <w:t>The student</w:t>
      </w:r>
      <w:r w:rsidR="0005378F">
        <w:rPr>
          <w:rFonts w:eastAsia="Calibri"/>
          <w:lang w:val="en-NZ"/>
        </w:rPr>
        <w:t>-teacher</w:t>
      </w:r>
      <w:r w:rsidR="0005378F" w:rsidRPr="0005378F">
        <w:rPr>
          <w:rFonts w:eastAsia="Calibri"/>
          <w:lang w:val="en-NZ"/>
        </w:rPr>
        <w:t xml:space="preserve"> </w:t>
      </w:r>
      <w:r w:rsidR="0076348F" w:rsidRPr="0005378F">
        <w:rPr>
          <w:rFonts w:eastAsia="Calibri"/>
          <w:lang w:val="en-NZ"/>
        </w:rPr>
        <w:t>ratio</w:t>
      </w:r>
      <w:r w:rsidR="0005378F" w:rsidRPr="0005378F">
        <w:rPr>
          <w:rFonts w:eastAsia="Calibri"/>
          <w:lang w:val="en-NZ"/>
        </w:rPr>
        <w:t xml:space="preserve"> of the Humanities is 58:1 </w:t>
      </w:r>
      <w:r w:rsidR="0005378F">
        <w:rPr>
          <w:rFonts w:eastAsia="Calibri"/>
          <w:lang w:val="en-NZ"/>
        </w:rPr>
        <w:t xml:space="preserve">(Atuahene, </w:t>
      </w:r>
      <w:r w:rsidR="0005378F" w:rsidRPr="0005378F">
        <w:rPr>
          <w:rFonts w:eastAsia="Calibri"/>
          <w:lang w:val="en-NZ"/>
        </w:rPr>
        <w:t xml:space="preserve">2013) </w:t>
      </w:r>
      <w:r w:rsidR="0076348F">
        <w:rPr>
          <w:rFonts w:eastAsia="Calibri"/>
          <w:lang w:val="en-NZ"/>
        </w:rPr>
        <w:t xml:space="preserve">which </w:t>
      </w:r>
      <w:r w:rsidR="0005378F" w:rsidRPr="0005378F">
        <w:rPr>
          <w:rFonts w:eastAsia="Calibri"/>
          <w:lang w:val="en-NZ"/>
        </w:rPr>
        <w:t>is far above the 18:1 standard by the National Council for Tertiary Education (NCTE, 2013).</w:t>
      </w:r>
      <w:r w:rsidR="0005378F">
        <w:rPr>
          <w:rFonts w:eastAsia="Calibri"/>
          <w:lang w:val="en-NZ"/>
        </w:rPr>
        <w:t xml:space="preserve"> </w:t>
      </w:r>
      <w:r w:rsidRPr="001845D1">
        <w:rPr>
          <w:rFonts w:eastAsia="Calibri"/>
          <w:lang w:val="en-US"/>
        </w:rPr>
        <w:t>Of the 469 students surveyed, 225 agreed to keep a diary of their learning experiences for two days and participate in a one-to-one interview. Due to time and resource constraints, purposive sampling (Yin, 2009) was used to select 17 students for diaries and interviews by considering gender, level of study, mode of study and availability of respondents. This ensured that data were collected from a wide range of perspectives.</w:t>
      </w:r>
    </w:p>
    <w:p w:rsidR="00C6535B" w:rsidRPr="001845D1" w:rsidRDefault="00C6535B" w:rsidP="00C6535B">
      <w:pPr>
        <w:jc w:val="both"/>
        <w:rPr>
          <w:rFonts w:eastAsia="Calibri"/>
        </w:rPr>
      </w:pPr>
    </w:p>
    <w:p w:rsidR="008243B6" w:rsidRPr="001845D1" w:rsidRDefault="00C6535B" w:rsidP="007E461C">
      <w:pPr>
        <w:rPr>
          <w:rFonts w:eastAsia="Calibri"/>
          <w:lang w:val="en-NZ"/>
        </w:rPr>
      </w:pPr>
      <w:r w:rsidRPr="001845D1">
        <w:rPr>
          <w:rFonts w:eastAsia="Calibri"/>
          <w:lang w:val="en-NZ"/>
        </w:rPr>
        <w:t xml:space="preserve">Data analysis was in two forms. First, survey data were analysed with Statistical Package for the Social Sciences (SPSS) to find percentages and means of the responses. In addition, ANOVA (Analysis of Variance) and t-tests were conducted to find relationships between and among variables. Second, data from diaries and interviews were analysed using the general inductive approach (Thomas, 2006) to develop themes relating to </w:t>
      </w:r>
      <w:r w:rsidR="001322D1">
        <w:rPr>
          <w:rFonts w:eastAsia="Calibri"/>
          <w:lang w:val="en-NZ"/>
        </w:rPr>
        <w:t>student-</w:t>
      </w:r>
      <w:r w:rsidRPr="001845D1">
        <w:rPr>
          <w:rFonts w:eastAsia="Calibri"/>
          <w:lang w:val="en-NZ"/>
        </w:rPr>
        <w:t>teacher- relation</w:t>
      </w:r>
      <w:r w:rsidR="001322D1">
        <w:rPr>
          <w:rFonts w:eastAsia="Calibri"/>
          <w:lang w:val="en-NZ"/>
        </w:rPr>
        <w:t>ships</w:t>
      </w:r>
      <w:r w:rsidRPr="001845D1">
        <w:rPr>
          <w:rFonts w:eastAsia="Calibri"/>
          <w:lang w:val="en-NZ"/>
        </w:rPr>
        <w:t>.</w:t>
      </w:r>
    </w:p>
    <w:p w:rsidR="002B4844" w:rsidRDefault="002B4844" w:rsidP="00C6535B">
      <w:pPr>
        <w:jc w:val="both"/>
        <w:rPr>
          <w:rFonts w:eastAsia="Calibri"/>
          <w:sz w:val="24"/>
          <w:szCs w:val="24"/>
          <w:lang w:val="en-NZ"/>
        </w:rPr>
      </w:pPr>
    </w:p>
    <w:p w:rsidR="00113035" w:rsidRDefault="00C6535B" w:rsidP="00C6535B">
      <w:pPr>
        <w:pStyle w:val="Heading1"/>
        <w:rPr>
          <w:rFonts w:eastAsia="Calibri"/>
          <w:lang w:val="en-NZ"/>
        </w:rPr>
      </w:pPr>
      <w:r>
        <w:rPr>
          <w:rFonts w:eastAsia="Calibri"/>
          <w:lang w:val="en-NZ"/>
        </w:rPr>
        <w:t>Findings</w:t>
      </w:r>
      <w:r w:rsidR="00FD628C">
        <w:rPr>
          <w:rFonts w:eastAsia="Calibri"/>
          <w:lang w:val="en-NZ"/>
        </w:rPr>
        <w:t xml:space="preserve"> and Discussion</w:t>
      </w:r>
      <w:r>
        <w:rPr>
          <w:rFonts w:eastAsia="Calibri"/>
          <w:lang w:val="en-NZ"/>
        </w:rPr>
        <w:t xml:space="preserve"> </w:t>
      </w:r>
    </w:p>
    <w:p w:rsidR="00113035" w:rsidRDefault="00113035" w:rsidP="00113035">
      <w:pPr>
        <w:rPr>
          <w:rFonts w:eastAsia="Calibri"/>
          <w:lang w:val="en-NZ"/>
        </w:rPr>
      </w:pPr>
      <w:r>
        <w:rPr>
          <w:rFonts w:eastAsia="Calibri"/>
          <w:lang w:val="en-NZ"/>
        </w:rPr>
        <w:t>A little o</w:t>
      </w:r>
      <w:r w:rsidR="00BE5323">
        <w:rPr>
          <w:rFonts w:eastAsia="Calibri"/>
          <w:lang w:val="en-NZ"/>
        </w:rPr>
        <w:t>ver half of the participants (54</w:t>
      </w:r>
      <w:r>
        <w:rPr>
          <w:rFonts w:eastAsia="Calibri"/>
          <w:lang w:val="en-NZ"/>
        </w:rPr>
        <w:t>%) were males</w:t>
      </w:r>
      <w:r w:rsidR="00BE5323">
        <w:rPr>
          <w:rFonts w:eastAsia="Calibri"/>
          <w:lang w:val="en-NZ"/>
        </w:rPr>
        <w:t xml:space="preserve"> with females comprising (46%). 45% were studying at the main campus</w:t>
      </w:r>
      <w:r w:rsidR="00B52B19">
        <w:rPr>
          <w:rFonts w:eastAsia="Calibri"/>
          <w:lang w:val="en-NZ"/>
        </w:rPr>
        <w:t>,</w:t>
      </w:r>
      <w:r w:rsidR="00BE5323">
        <w:rPr>
          <w:rFonts w:eastAsia="Calibri"/>
          <w:lang w:val="en-NZ"/>
        </w:rPr>
        <w:t xml:space="preserve"> with city campus and distance learning having similar number of participants. The majority of the participants were young adults</w:t>
      </w:r>
      <w:r w:rsidR="00344C1F">
        <w:rPr>
          <w:rFonts w:eastAsia="Calibri"/>
          <w:lang w:val="en-NZ"/>
        </w:rPr>
        <w:t xml:space="preserve"> aged between 21 and 30</w:t>
      </w:r>
      <w:r w:rsidR="00BE5323">
        <w:rPr>
          <w:rFonts w:eastAsia="Calibri"/>
          <w:lang w:val="en-NZ"/>
        </w:rPr>
        <w:t xml:space="preserve"> (69%)</w:t>
      </w:r>
      <w:r w:rsidR="00B52B19">
        <w:rPr>
          <w:rFonts w:eastAsia="Calibri"/>
          <w:lang w:val="en-NZ"/>
        </w:rPr>
        <w:t>,</w:t>
      </w:r>
      <w:r w:rsidR="00BE5323">
        <w:rPr>
          <w:rFonts w:eastAsia="Calibri"/>
          <w:lang w:val="en-NZ"/>
        </w:rPr>
        <w:t xml:space="preserve"> with </w:t>
      </w:r>
      <w:r w:rsidR="00326256">
        <w:rPr>
          <w:rFonts w:eastAsia="Calibri"/>
          <w:lang w:val="en-NZ"/>
        </w:rPr>
        <w:t xml:space="preserve">those aged over </w:t>
      </w:r>
      <w:r w:rsidR="00344C1F">
        <w:rPr>
          <w:rFonts w:eastAsia="Calibri"/>
          <w:lang w:val="en-NZ"/>
        </w:rPr>
        <w:t xml:space="preserve">30 </w:t>
      </w:r>
      <w:r w:rsidR="00326256">
        <w:rPr>
          <w:rFonts w:eastAsia="Calibri"/>
          <w:lang w:val="en-NZ"/>
        </w:rPr>
        <w:t xml:space="preserve">constituting </w:t>
      </w:r>
      <w:r w:rsidR="00BE5323">
        <w:rPr>
          <w:rFonts w:eastAsia="Calibri"/>
          <w:lang w:val="en-NZ"/>
        </w:rPr>
        <w:t>less than</w:t>
      </w:r>
      <w:r w:rsidR="00326256">
        <w:rPr>
          <w:rFonts w:eastAsia="Calibri"/>
          <w:lang w:val="en-NZ"/>
        </w:rPr>
        <w:t xml:space="preserve"> (5%).</w:t>
      </w:r>
      <w:r w:rsidR="00BE5323">
        <w:rPr>
          <w:rFonts w:eastAsia="Calibri"/>
          <w:lang w:val="en-NZ"/>
        </w:rPr>
        <w:t xml:space="preserve"> </w:t>
      </w:r>
    </w:p>
    <w:p w:rsidR="00326256" w:rsidRDefault="00326256" w:rsidP="00113035">
      <w:pPr>
        <w:rPr>
          <w:rFonts w:eastAsia="Calibri"/>
          <w:lang w:val="en-NZ"/>
        </w:rPr>
      </w:pPr>
    </w:p>
    <w:p w:rsidR="00326256" w:rsidRDefault="00737BC9" w:rsidP="00326256">
      <w:pPr>
        <w:rPr>
          <w:rFonts w:eastAsia="Calibri"/>
          <w:lang w:val="en-US"/>
        </w:rPr>
      </w:pPr>
      <w:r>
        <w:rPr>
          <w:rFonts w:eastAsia="Calibri"/>
          <w:lang w:val="en-US"/>
        </w:rPr>
        <w:t xml:space="preserve">Overall, the </w:t>
      </w:r>
      <w:r w:rsidR="00A74ABC">
        <w:rPr>
          <w:rFonts w:eastAsia="Calibri"/>
          <w:lang w:val="en-US"/>
        </w:rPr>
        <w:t xml:space="preserve">research </w:t>
      </w:r>
      <w:r>
        <w:rPr>
          <w:rFonts w:eastAsia="Calibri"/>
          <w:lang w:val="en-US"/>
        </w:rPr>
        <w:t>show</w:t>
      </w:r>
      <w:r w:rsidR="00B52B19">
        <w:rPr>
          <w:rFonts w:eastAsia="Calibri"/>
          <w:lang w:val="en-US"/>
        </w:rPr>
        <w:t>ed</w:t>
      </w:r>
      <w:r>
        <w:rPr>
          <w:rFonts w:eastAsia="Calibri"/>
          <w:lang w:val="en-US"/>
        </w:rPr>
        <w:t xml:space="preserve"> </w:t>
      </w:r>
      <w:r w:rsidR="00326256" w:rsidRPr="001845D1">
        <w:rPr>
          <w:rFonts w:eastAsia="Calibri"/>
          <w:lang w:val="en-US"/>
        </w:rPr>
        <w:t>that engaging or alienating experiences may</w:t>
      </w:r>
      <w:r>
        <w:rPr>
          <w:rFonts w:eastAsia="Calibri"/>
          <w:lang w:val="en-US"/>
        </w:rPr>
        <w:t xml:space="preserve"> result from teacher behaviours: </w:t>
      </w:r>
      <w:r w:rsidR="00326256" w:rsidRPr="001845D1">
        <w:rPr>
          <w:rFonts w:eastAsia="Calibri"/>
          <w:lang w:val="en-US"/>
        </w:rPr>
        <w:t>respec</w:t>
      </w:r>
      <w:r w:rsidR="0078751A">
        <w:rPr>
          <w:rFonts w:eastAsia="Calibri"/>
          <w:lang w:val="en-US"/>
        </w:rPr>
        <w:t xml:space="preserve">t, availability, and </w:t>
      </w:r>
      <w:r w:rsidR="000E485F">
        <w:rPr>
          <w:rFonts w:eastAsia="Calibri"/>
          <w:lang w:val="en-US"/>
        </w:rPr>
        <w:t>a show of authority</w:t>
      </w:r>
      <w:r w:rsidR="00326256" w:rsidRPr="001845D1">
        <w:rPr>
          <w:rFonts w:eastAsia="Calibri"/>
          <w:lang w:val="en-US"/>
        </w:rPr>
        <w:t xml:space="preserve">. </w:t>
      </w:r>
    </w:p>
    <w:p w:rsidR="00326256" w:rsidRDefault="00326256" w:rsidP="00113035">
      <w:pPr>
        <w:rPr>
          <w:rFonts w:eastAsia="Calibri"/>
          <w:lang w:val="en-NZ"/>
        </w:rPr>
      </w:pPr>
    </w:p>
    <w:p w:rsidR="00326256" w:rsidRDefault="00326256" w:rsidP="00326256">
      <w:pPr>
        <w:pStyle w:val="Heading2"/>
        <w:rPr>
          <w:rFonts w:eastAsia="Calibri"/>
          <w:lang w:val="en-NZ"/>
        </w:rPr>
      </w:pPr>
      <w:r>
        <w:rPr>
          <w:rFonts w:eastAsia="Calibri"/>
          <w:lang w:val="en-NZ"/>
        </w:rPr>
        <w:t>A sense of respect from teachers</w:t>
      </w:r>
    </w:p>
    <w:p w:rsidR="00AB0F7A" w:rsidRPr="00E122FD" w:rsidRDefault="00326256" w:rsidP="007D29B0">
      <w:pPr>
        <w:rPr>
          <w:rFonts w:eastAsia="Calibri"/>
          <w:lang w:val="en-US"/>
        </w:rPr>
      </w:pPr>
      <w:r>
        <w:rPr>
          <w:rFonts w:eastAsia="Calibri"/>
          <w:lang w:val="en-NZ"/>
        </w:rPr>
        <w:lastRenderedPageBreak/>
        <w:t>Participants were asked whether teachers valuing the</w:t>
      </w:r>
      <w:r w:rsidR="000E485F">
        <w:rPr>
          <w:rFonts w:eastAsia="Calibri"/>
          <w:lang w:val="en-NZ"/>
        </w:rPr>
        <w:t>ir views</w:t>
      </w:r>
      <w:r>
        <w:rPr>
          <w:rFonts w:eastAsia="Calibri"/>
          <w:lang w:val="en-NZ"/>
        </w:rPr>
        <w:t xml:space="preserve"> was important to their learning. </w:t>
      </w:r>
      <w:r w:rsidR="00B52B19">
        <w:rPr>
          <w:rFonts w:eastAsia="Calibri"/>
          <w:lang w:val="en-NZ"/>
        </w:rPr>
        <w:t>The m</w:t>
      </w:r>
      <w:r>
        <w:rPr>
          <w:rFonts w:eastAsia="Calibri"/>
          <w:lang w:val="en-NZ"/>
        </w:rPr>
        <w:t>ajority (88%) thought teachers valuing the</w:t>
      </w:r>
      <w:r w:rsidR="000E485F">
        <w:rPr>
          <w:rFonts w:eastAsia="Calibri"/>
          <w:lang w:val="en-NZ"/>
        </w:rPr>
        <w:t>ir views</w:t>
      </w:r>
      <w:r>
        <w:rPr>
          <w:rFonts w:eastAsia="Calibri"/>
          <w:lang w:val="en-NZ"/>
        </w:rPr>
        <w:t xml:space="preserve"> produced engaging experiences. Further </w:t>
      </w:r>
      <w:r w:rsidR="00C6535B" w:rsidRPr="001845D1">
        <w:rPr>
          <w:rFonts w:eastAsia="Calibri"/>
          <w:lang w:val="en-US"/>
        </w:rPr>
        <w:t>prob</w:t>
      </w:r>
      <w:r w:rsidR="00523212">
        <w:rPr>
          <w:rFonts w:eastAsia="Calibri"/>
          <w:lang w:val="en-US"/>
        </w:rPr>
        <w:t xml:space="preserve">ing through interviews </w:t>
      </w:r>
      <w:r w:rsidR="00C6535B" w:rsidRPr="001845D1">
        <w:rPr>
          <w:rFonts w:eastAsia="Calibri"/>
          <w:lang w:val="en-US"/>
        </w:rPr>
        <w:t>suggest</w:t>
      </w:r>
      <w:r w:rsidR="00523212">
        <w:rPr>
          <w:rFonts w:eastAsia="Calibri"/>
          <w:lang w:val="en-US"/>
        </w:rPr>
        <w:t>ed</w:t>
      </w:r>
      <w:r w:rsidR="00C6535B" w:rsidRPr="001845D1">
        <w:rPr>
          <w:rFonts w:eastAsia="Calibri"/>
          <w:lang w:val="en-US"/>
        </w:rPr>
        <w:t xml:space="preserve"> that stu</w:t>
      </w:r>
      <w:r w:rsidR="00523212">
        <w:rPr>
          <w:rFonts w:eastAsia="Calibri"/>
          <w:lang w:val="en-US"/>
        </w:rPr>
        <w:t xml:space="preserve">dents attended class and learned </w:t>
      </w:r>
      <w:r w:rsidR="00B52B19">
        <w:rPr>
          <w:rFonts w:eastAsia="Calibri"/>
          <w:lang w:val="en-US"/>
        </w:rPr>
        <w:t>well</w:t>
      </w:r>
      <w:r w:rsidR="00C6535B" w:rsidRPr="001845D1">
        <w:rPr>
          <w:rFonts w:eastAsia="Calibri"/>
          <w:lang w:val="en-US"/>
        </w:rPr>
        <w:t xml:space="preserve"> when teachers were warm and friendly. </w:t>
      </w:r>
    </w:p>
    <w:p w:rsidR="00C6535B" w:rsidRPr="00E47B09" w:rsidRDefault="00AB0F7A" w:rsidP="00AB0F7A">
      <w:pPr>
        <w:ind w:left="720"/>
        <w:rPr>
          <w:rFonts w:eastAsia="Calibri"/>
        </w:rPr>
      </w:pPr>
      <w:r w:rsidRPr="00E47B09">
        <w:rPr>
          <w:rFonts w:eastAsia="Calibri"/>
        </w:rPr>
        <w:t>H</w:t>
      </w:r>
      <w:r w:rsidR="00C6535B" w:rsidRPr="00E47B09">
        <w:rPr>
          <w:rFonts w:eastAsia="Calibri"/>
        </w:rPr>
        <w:t>e establishes that rapport with students where students would like to attend his class. Outside class, he has a personal relationship with students which is so appealing that you always want to study his course.</w:t>
      </w:r>
    </w:p>
    <w:p w:rsidR="00A74ABC" w:rsidRPr="00E47B09" w:rsidRDefault="00A74ABC" w:rsidP="00AB0F7A">
      <w:pPr>
        <w:ind w:left="720"/>
        <w:rPr>
          <w:rFonts w:eastAsia="Calibri"/>
        </w:rPr>
      </w:pPr>
    </w:p>
    <w:p w:rsidR="00A74ABC" w:rsidRPr="00A74ABC" w:rsidRDefault="00A74ABC" w:rsidP="00A74ABC">
      <w:pPr>
        <w:ind w:left="720"/>
        <w:rPr>
          <w:rFonts w:eastAsia="Calibri"/>
          <w:i/>
          <w:lang w:val="en-US"/>
        </w:rPr>
      </w:pPr>
      <w:r w:rsidRPr="00E47B09">
        <w:rPr>
          <w:rFonts w:eastAsia="Calibri"/>
          <w:iCs/>
          <w:lang w:val="en-US"/>
        </w:rPr>
        <w:t>You feel very comfortable in class and you will be able to ask questions. It makes you pay attention because you feel the teacher is looking at you</w:t>
      </w:r>
      <w:r w:rsidRPr="00A74ABC">
        <w:rPr>
          <w:rFonts w:eastAsia="Calibri"/>
          <w:i/>
          <w:lang w:val="en-US"/>
        </w:rPr>
        <w:t xml:space="preserve">. </w:t>
      </w:r>
    </w:p>
    <w:p w:rsidR="007D29B0" w:rsidRPr="001845D1" w:rsidRDefault="007D29B0" w:rsidP="007D29B0">
      <w:pPr>
        <w:rPr>
          <w:rFonts w:eastAsia="Calibri"/>
        </w:rPr>
      </w:pPr>
    </w:p>
    <w:p w:rsidR="00EE3821" w:rsidRDefault="00BA19EF" w:rsidP="007D29B0">
      <w:pPr>
        <w:rPr>
          <w:rFonts w:eastAsia="Calibri"/>
          <w:lang w:val="en-US"/>
        </w:rPr>
      </w:pPr>
      <w:r>
        <w:rPr>
          <w:rFonts w:eastAsia="Calibri"/>
          <w:lang w:val="en-US"/>
        </w:rPr>
        <w:t xml:space="preserve">Data from students’ interviews and diaries </w:t>
      </w:r>
      <w:r w:rsidR="009D4834">
        <w:rPr>
          <w:rFonts w:eastAsia="Calibri"/>
          <w:lang w:val="en-US"/>
        </w:rPr>
        <w:t xml:space="preserve">suggested </w:t>
      </w:r>
      <w:r>
        <w:rPr>
          <w:rFonts w:eastAsia="Calibri"/>
          <w:lang w:val="en-US"/>
        </w:rPr>
        <w:t>that demeaning or</w:t>
      </w:r>
      <w:r w:rsidR="00C6535B" w:rsidRPr="001845D1">
        <w:rPr>
          <w:rFonts w:eastAsia="Calibri"/>
          <w:lang w:val="en-US"/>
        </w:rPr>
        <w:t xml:space="preserve"> belittling comments</w:t>
      </w:r>
      <w:r>
        <w:rPr>
          <w:rFonts w:eastAsia="Calibri"/>
          <w:lang w:val="en-US"/>
        </w:rPr>
        <w:t xml:space="preserve"> from teachers </w:t>
      </w:r>
      <w:r w:rsidR="009D4834">
        <w:rPr>
          <w:rFonts w:eastAsia="Calibri"/>
          <w:lang w:val="en-US"/>
        </w:rPr>
        <w:t xml:space="preserve">lead to </w:t>
      </w:r>
      <w:r>
        <w:rPr>
          <w:rFonts w:eastAsia="Calibri"/>
          <w:lang w:val="en-US"/>
        </w:rPr>
        <w:t xml:space="preserve">alienating </w:t>
      </w:r>
      <w:r w:rsidR="00EE3821">
        <w:rPr>
          <w:rFonts w:eastAsia="Calibri"/>
          <w:lang w:val="en-US"/>
        </w:rPr>
        <w:t>experiences</w:t>
      </w:r>
      <w:r w:rsidR="00A74ABC">
        <w:rPr>
          <w:rFonts w:eastAsia="Calibri"/>
          <w:lang w:val="en-US"/>
        </w:rPr>
        <w:t>.</w:t>
      </w:r>
    </w:p>
    <w:p w:rsidR="007071C5" w:rsidRDefault="007071C5" w:rsidP="007071C5">
      <w:pPr>
        <w:rPr>
          <w:rFonts w:eastAsia="Calibri"/>
        </w:rPr>
      </w:pPr>
    </w:p>
    <w:p w:rsidR="007071C5" w:rsidRPr="00E47B09" w:rsidRDefault="007071C5" w:rsidP="007071C5">
      <w:pPr>
        <w:ind w:left="720" w:firstLine="45"/>
        <w:rPr>
          <w:rFonts w:eastAsia="Calibri"/>
        </w:rPr>
      </w:pPr>
      <w:r w:rsidRPr="00E47B09">
        <w:rPr>
          <w:rFonts w:eastAsia="Calibri"/>
        </w:rPr>
        <w:t>I asked the teacher a question and he said my friend, sit down you are wrong and asked me which secondary school I attended. I felt very embarrassed and decided not to talk in class again.</w:t>
      </w:r>
    </w:p>
    <w:p w:rsidR="00A20944" w:rsidRDefault="00A20944" w:rsidP="007D29B0">
      <w:pPr>
        <w:rPr>
          <w:rFonts w:eastAsia="Calibri"/>
          <w:i/>
        </w:rPr>
      </w:pPr>
    </w:p>
    <w:p w:rsidR="007862ED" w:rsidRDefault="00051FED" w:rsidP="00F227F7">
      <w:pPr>
        <w:rPr>
          <w:rFonts w:eastAsia="Calibri"/>
          <w:lang w:val="en-NZ"/>
        </w:rPr>
      </w:pPr>
      <w:r>
        <w:rPr>
          <w:rFonts w:eastAsia="Calibri"/>
          <w:lang w:val="en-NZ"/>
        </w:rPr>
        <w:t xml:space="preserve">The </w:t>
      </w:r>
      <w:r w:rsidR="00C52DE5">
        <w:rPr>
          <w:rFonts w:eastAsia="Calibri"/>
          <w:lang w:val="en-NZ"/>
        </w:rPr>
        <w:t>finding</w:t>
      </w:r>
      <w:r>
        <w:rPr>
          <w:rFonts w:eastAsia="Calibri"/>
          <w:lang w:val="en-NZ"/>
        </w:rPr>
        <w:t xml:space="preserve"> corroborate</w:t>
      </w:r>
      <w:r w:rsidR="00C52DE5">
        <w:rPr>
          <w:rFonts w:eastAsia="Calibri"/>
          <w:lang w:val="en-NZ"/>
        </w:rPr>
        <w:t>s</w:t>
      </w:r>
      <w:r>
        <w:rPr>
          <w:rFonts w:eastAsia="Calibri"/>
          <w:lang w:val="en-NZ"/>
        </w:rPr>
        <w:t xml:space="preserve"> Covell et al. (2009) who found that </w:t>
      </w:r>
      <w:r w:rsidR="00B52B19">
        <w:rPr>
          <w:rFonts w:eastAsia="Calibri"/>
          <w:lang w:val="en-NZ"/>
        </w:rPr>
        <w:t xml:space="preserve">a </w:t>
      </w:r>
      <w:r>
        <w:rPr>
          <w:rFonts w:eastAsia="Calibri"/>
          <w:lang w:val="en-NZ"/>
        </w:rPr>
        <w:t>respectful relationship was important for engagement. Respectful relationship</w:t>
      </w:r>
      <w:r w:rsidR="00B52B19">
        <w:rPr>
          <w:rFonts w:eastAsia="Calibri"/>
          <w:lang w:val="en-NZ"/>
        </w:rPr>
        <w:t>s</w:t>
      </w:r>
      <w:r>
        <w:rPr>
          <w:rFonts w:eastAsia="Calibri"/>
          <w:lang w:val="en-NZ"/>
        </w:rPr>
        <w:t xml:space="preserve"> may boost students</w:t>
      </w:r>
      <w:r w:rsidR="000A632A">
        <w:rPr>
          <w:rFonts w:eastAsia="Calibri"/>
          <w:lang w:val="en-NZ"/>
        </w:rPr>
        <w:t>’</w:t>
      </w:r>
      <w:r>
        <w:rPr>
          <w:rFonts w:eastAsia="Calibri"/>
          <w:lang w:val="en-NZ"/>
        </w:rPr>
        <w:t xml:space="preserve"> confidence </w:t>
      </w:r>
      <w:r w:rsidR="000A632A">
        <w:rPr>
          <w:rFonts w:eastAsia="Calibri"/>
          <w:lang w:val="en-NZ"/>
        </w:rPr>
        <w:t xml:space="preserve">which will motivate them to </w:t>
      </w:r>
      <w:r w:rsidR="005229EB">
        <w:rPr>
          <w:rFonts w:eastAsia="Calibri"/>
          <w:lang w:val="en-NZ"/>
        </w:rPr>
        <w:t xml:space="preserve">attend and </w:t>
      </w:r>
      <w:r w:rsidR="000A632A">
        <w:rPr>
          <w:rFonts w:eastAsia="Calibri"/>
          <w:lang w:val="en-NZ"/>
        </w:rPr>
        <w:t xml:space="preserve">participate actively in class. Through </w:t>
      </w:r>
      <w:r w:rsidR="00607659">
        <w:rPr>
          <w:rFonts w:eastAsia="Calibri"/>
          <w:lang w:val="en-NZ"/>
        </w:rPr>
        <w:t>sharing of ideas by a</w:t>
      </w:r>
      <w:r w:rsidR="000A632A">
        <w:rPr>
          <w:rFonts w:eastAsia="Calibri"/>
          <w:lang w:val="en-NZ"/>
        </w:rPr>
        <w:t>sking</w:t>
      </w:r>
      <w:r w:rsidR="00607659">
        <w:rPr>
          <w:rFonts w:eastAsia="Calibri"/>
          <w:lang w:val="en-NZ"/>
        </w:rPr>
        <w:t xml:space="preserve"> and answering</w:t>
      </w:r>
      <w:r w:rsidR="000A632A">
        <w:rPr>
          <w:rFonts w:eastAsia="Calibri"/>
          <w:lang w:val="en-NZ"/>
        </w:rPr>
        <w:t xml:space="preserve"> questions, students</w:t>
      </w:r>
      <w:r w:rsidR="00607659">
        <w:rPr>
          <w:rFonts w:eastAsia="Calibri"/>
          <w:lang w:val="en-NZ"/>
        </w:rPr>
        <w:t>’</w:t>
      </w:r>
      <w:r w:rsidR="00F227F7">
        <w:rPr>
          <w:rFonts w:eastAsia="Calibri"/>
          <w:lang w:val="en-NZ"/>
        </w:rPr>
        <w:t xml:space="preserve"> ideas </w:t>
      </w:r>
      <w:r w:rsidR="00B835FB">
        <w:rPr>
          <w:rFonts w:eastAsia="Calibri"/>
          <w:lang w:val="en-NZ"/>
        </w:rPr>
        <w:t>are</w:t>
      </w:r>
      <w:r w:rsidR="00607659">
        <w:rPr>
          <w:rFonts w:eastAsia="Calibri"/>
          <w:lang w:val="en-NZ"/>
        </w:rPr>
        <w:t xml:space="preserve"> challenged. This helps them to reflect and alter their views for better understanding.</w:t>
      </w:r>
      <w:r w:rsidR="000A632A">
        <w:rPr>
          <w:rFonts w:eastAsia="Calibri"/>
          <w:lang w:val="en-NZ"/>
        </w:rPr>
        <w:t xml:space="preserve"> </w:t>
      </w:r>
    </w:p>
    <w:p w:rsidR="000A632A" w:rsidRDefault="000A632A" w:rsidP="007D29B0">
      <w:pPr>
        <w:rPr>
          <w:rFonts w:eastAsia="Calibri"/>
          <w:lang w:val="en-NZ"/>
        </w:rPr>
      </w:pPr>
    </w:p>
    <w:p w:rsidR="00A20944" w:rsidRDefault="00A20944" w:rsidP="00A20944">
      <w:pPr>
        <w:pStyle w:val="Heading2"/>
        <w:rPr>
          <w:rFonts w:eastAsia="Calibri"/>
          <w:lang w:val="en-NZ"/>
        </w:rPr>
      </w:pPr>
      <w:r>
        <w:rPr>
          <w:rFonts w:eastAsia="Calibri"/>
          <w:lang w:val="en-NZ"/>
        </w:rPr>
        <w:t xml:space="preserve">Teacher availability </w:t>
      </w:r>
    </w:p>
    <w:p w:rsidR="00922A66" w:rsidRDefault="00922A66" w:rsidP="00922A66">
      <w:pPr>
        <w:rPr>
          <w:rFonts w:eastAsia="Calibri"/>
          <w:lang w:val="en-NZ"/>
        </w:rPr>
      </w:pPr>
      <w:r>
        <w:rPr>
          <w:rFonts w:eastAsia="Calibri"/>
          <w:lang w:val="en-NZ"/>
        </w:rPr>
        <w:t xml:space="preserve">Overall participants indicated that teachers’ availability to discuss their learning enhanced their experiences (88%). This perception was corroborated by students’ </w:t>
      </w:r>
      <w:r w:rsidR="00177466">
        <w:rPr>
          <w:rFonts w:eastAsia="Calibri"/>
          <w:lang w:val="en-NZ"/>
        </w:rPr>
        <w:t>interview.</w:t>
      </w:r>
    </w:p>
    <w:p w:rsidR="00922A66" w:rsidRPr="00922A66" w:rsidRDefault="00922A66" w:rsidP="00922A66">
      <w:pPr>
        <w:rPr>
          <w:rFonts w:eastAsia="Calibri"/>
          <w:lang w:val="en-NZ"/>
        </w:rPr>
      </w:pPr>
      <w:r>
        <w:rPr>
          <w:rFonts w:eastAsia="Calibri"/>
          <w:lang w:val="en-NZ"/>
        </w:rPr>
        <w:t xml:space="preserve"> </w:t>
      </w:r>
    </w:p>
    <w:p w:rsidR="00C6535B" w:rsidRPr="00E47B09" w:rsidRDefault="00922A66" w:rsidP="00922A66">
      <w:pPr>
        <w:ind w:left="720"/>
        <w:rPr>
          <w:rFonts w:eastAsia="Calibri"/>
          <w:lang w:val="en-NZ"/>
        </w:rPr>
      </w:pPr>
      <w:r w:rsidRPr="00E47B09">
        <w:rPr>
          <w:rFonts w:eastAsia="Calibri"/>
        </w:rPr>
        <w:t>Y</w:t>
      </w:r>
      <w:r w:rsidR="00C6535B" w:rsidRPr="00E47B09">
        <w:rPr>
          <w:rFonts w:eastAsia="Calibri"/>
        </w:rPr>
        <w:t>ou can go to them and they will clarify things for you. That one is even better because you get one-on-one interaction which helps you to understand things better</w:t>
      </w:r>
      <w:r w:rsidR="00B06B98" w:rsidRPr="00E47B09">
        <w:rPr>
          <w:rFonts w:eastAsia="Calibri"/>
        </w:rPr>
        <w:t>.</w:t>
      </w:r>
      <w:r w:rsidR="00C6535B" w:rsidRPr="00E47B09">
        <w:rPr>
          <w:rFonts w:eastAsia="Calibri"/>
        </w:rPr>
        <w:t xml:space="preserve"> </w:t>
      </w:r>
    </w:p>
    <w:p w:rsidR="00A20944" w:rsidRDefault="00A20944" w:rsidP="00C6535B"/>
    <w:p w:rsidR="000B3301" w:rsidRDefault="00177466" w:rsidP="00C6535B">
      <w:r>
        <w:t>In spite of the general agreement that teacher availability was important for students, when participants were asked how well teachers made themselves available to discuss their learning, (37%) gave a poor rating.</w:t>
      </w:r>
      <w:r w:rsidR="00A9003B">
        <w:t xml:space="preserve"> </w:t>
      </w:r>
      <w:r w:rsidR="000B3301">
        <w:t xml:space="preserve">A possible reason for the poor rating was </w:t>
      </w:r>
      <w:r w:rsidR="00B06B98">
        <w:t>suggested.</w:t>
      </w:r>
      <w:r w:rsidR="000B3301">
        <w:t xml:space="preserve"> </w:t>
      </w:r>
    </w:p>
    <w:p w:rsidR="000B3301" w:rsidRDefault="000B3301" w:rsidP="00C6535B"/>
    <w:p w:rsidR="007B079E" w:rsidRPr="00E47B09" w:rsidRDefault="000B3301" w:rsidP="0078751A">
      <w:pPr>
        <w:ind w:left="720"/>
      </w:pPr>
      <w:r w:rsidRPr="00E47B09">
        <w:t xml:space="preserve">You go to the office during office hours </w:t>
      </w:r>
      <w:r w:rsidR="007E6BA4">
        <w:t xml:space="preserve">to see a teacher </w:t>
      </w:r>
      <w:r w:rsidRPr="00E47B09">
        <w:t xml:space="preserve">and </w:t>
      </w:r>
      <w:r w:rsidR="007E6BA4">
        <w:t xml:space="preserve">it’s </w:t>
      </w:r>
      <w:r w:rsidRPr="00E47B09">
        <w:t xml:space="preserve">like </w:t>
      </w:r>
      <w:r w:rsidR="004E622B" w:rsidRPr="00E47B09">
        <w:t xml:space="preserve">hey </w:t>
      </w:r>
      <w:r w:rsidRPr="00E47B09">
        <w:t>my friend</w:t>
      </w:r>
      <w:r w:rsidR="007E6BA4">
        <w:t>,</w:t>
      </w:r>
      <w:r w:rsidRPr="00E47B09">
        <w:t xml:space="preserve"> I am busy go away. That kind of open arms and welcoming gesture is not </w:t>
      </w:r>
      <w:r w:rsidR="0078751A" w:rsidRPr="00E47B09">
        <w:t>there.</w:t>
      </w:r>
      <w:r w:rsidR="00177466" w:rsidRPr="00E47B09">
        <w:t xml:space="preserve"> </w:t>
      </w:r>
    </w:p>
    <w:p w:rsidR="00A20944" w:rsidRDefault="00177466" w:rsidP="007F29A1">
      <w:r>
        <w:t xml:space="preserve"> </w:t>
      </w:r>
    </w:p>
    <w:p w:rsidR="00B06B98" w:rsidRDefault="007E6BA4" w:rsidP="007F29A1">
      <w:r>
        <w:t>T</w:t>
      </w:r>
      <w:r w:rsidR="00C52DE5">
        <w:t>his</w:t>
      </w:r>
      <w:r>
        <w:t xml:space="preserve"> </w:t>
      </w:r>
      <w:r w:rsidR="00C52DE5">
        <w:t>finding</w:t>
      </w:r>
      <w:r>
        <w:t xml:space="preserve"> </w:t>
      </w:r>
      <w:r w:rsidR="00C52DE5">
        <w:t xml:space="preserve">is </w:t>
      </w:r>
      <w:r>
        <w:t>support</w:t>
      </w:r>
      <w:r w:rsidR="00C52DE5">
        <w:t>ed by the literature which suggests that learning is enhanced when students get more opportunities to discuss their learning with teachers</w:t>
      </w:r>
      <w:r w:rsidR="00B06B98">
        <w:t xml:space="preserve"> </w:t>
      </w:r>
      <w:r w:rsidR="00C52DE5">
        <w:t>(</w:t>
      </w:r>
      <w:r w:rsidRPr="007E6BA4">
        <w:rPr>
          <w:lang w:val="en-NZ"/>
        </w:rPr>
        <w:t xml:space="preserve">Chickering &amp; Reisser, 1993; </w:t>
      </w:r>
      <w:r>
        <w:rPr>
          <w:lang w:val="en-NZ"/>
        </w:rPr>
        <w:t xml:space="preserve">Dunleavy &amp; Milton, 2009; </w:t>
      </w:r>
      <w:r w:rsidRPr="007E6BA4">
        <w:rPr>
          <w:lang w:val="en-NZ"/>
        </w:rPr>
        <w:t>Kuh &amp; Hu, 2001</w:t>
      </w:r>
      <w:r>
        <w:rPr>
          <w:lang w:val="en-NZ"/>
        </w:rPr>
        <w:t>)</w:t>
      </w:r>
      <w:r w:rsidR="00C52DE5">
        <w:rPr>
          <w:lang w:val="en-NZ"/>
        </w:rPr>
        <w:t xml:space="preserve">. </w:t>
      </w:r>
      <w:r w:rsidR="002278E0">
        <w:t>When teachers make themselves available to discuss students</w:t>
      </w:r>
      <w:r w:rsidR="00B52B19">
        <w:t>’</w:t>
      </w:r>
      <w:r w:rsidR="002278E0">
        <w:t xml:space="preserve"> learning, they </w:t>
      </w:r>
      <w:r w:rsidR="00B52B19">
        <w:t>can</w:t>
      </w:r>
      <w:r w:rsidR="002278E0">
        <w:t xml:space="preserve"> provide further explanation to help students to understand the subject. In the era of large classes, students may not have the opportunity to ask questions or express their views during lectures. </w:t>
      </w:r>
      <w:r w:rsidR="00BD442B">
        <w:t>This means students, especially shy ones, would like to have one-on-one discussion with the teacher for further clarification. The</w:t>
      </w:r>
      <w:r w:rsidR="00E422EC">
        <w:t xml:space="preserve"> interactions</w:t>
      </w:r>
      <w:r w:rsidR="00BD442B">
        <w:t xml:space="preserve"> may help teachers to identify the needs of students </w:t>
      </w:r>
      <w:r w:rsidR="00E422EC">
        <w:t xml:space="preserve">in order </w:t>
      </w:r>
      <w:r w:rsidR="00BD442B">
        <w:t xml:space="preserve">to provide the right assistance. </w:t>
      </w:r>
    </w:p>
    <w:p w:rsidR="00B06B98" w:rsidRDefault="00B06B98" w:rsidP="007F29A1"/>
    <w:p w:rsidR="00A20944" w:rsidRDefault="00A20944" w:rsidP="00A20944">
      <w:pPr>
        <w:pStyle w:val="Heading2"/>
        <w:rPr>
          <w:lang w:val="en-US"/>
        </w:rPr>
      </w:pPr>
      <w:r>
        <w:rPr>
          <w:lang w:val="en-US"/>
        </w:rPr>
        <w:t xml:space="preserve">A show of </w:t>
      </w:r>
      <w:r w:rsidR="00B835FB">
        <w:rPr>
          <w:lang w:val="en-US"/>
        </w:rPr>
        <w:t>authority</w:t>
      </w:r>
    </w:p>
    <w:p w:rsidR="007F29A1" w:rsidRDefault="000E78C4" w:rsidP="007D29B0">
      <w:pPr>
        <w:rPr>
          <w:lang w:val="en-US"/>
        </w:rPr>
      </w:pPr>
      <w:r>
        <w:rPr>
          <w:lang w:val="en-US"/>
        </w:rPr>
        <w:t xml:space="preserve">Most </w:t>
      </w:r>
      <w:r w:rsidR="007855E3">
        <w:rPr>
          <w:lang w:val="en-US"/>
        </w:rPr>
        <w:t xml:space="preserve">participants in the </w:t>
      </w:r>
      <w:r w:rsidR="00C6535B" w:rsidRPr="001845D1">
        <w:rPr>
          <w:lang w:val="en-US"/>
        </w:rPr>
        <w:t>intervi</w:t>
      </w:r>
      <w:r w:rsidR="007855E3">
        <w:rPr>
          <w:lang w:val="en-US"/>
        </w:rPr>
        <w:t xml:space="preserve">ews and diaries </w:t>
      </w:r>
      <w:r w:rsidR="00C6535B" w:rsidRPr="001845D1">
        <w:rPr>
          <w:lang w:val="en-US"/>
        </w:rPr>
        <w:t xml:space="preserve">felt that an unfriendly learning environment characterized by a </w:t>
      </w:r>
      <w:r w:rsidR="00F3651B">
        <w:rPr>
          <w:lang w:val="en-US"/>
        </w:rPr>
        <w:t>show of power by a teacher may</w:t>
      </w:r>
      <w:r w:rsidR="00C6535B" w:rsidRPr="001845D1">
        <w:rPr>
          <w:lang w:val="en-US"/>
        </w:rPr>
        <w:t xml:space="preserve"> intimidate </w:t>
      </w:r>
      <w:r w:rsidR="00D86BC3">
        <w:rPr>
          <w:lang w:val="en-US"/>
        </w:rPr>
        <w:t xml:space="preserve">students </w:t>
      </w:r>
      <w:r w:rsidR="00C6535B" w:rsidRPr="001845D1">
        <w:rPr>
          <w:lang w:val="en-US"/>
        </w:rPr>
        <w:t xml:space="preserve">and cause alienating experiences. </w:t>
      </w:r>
    </w:p>
    <w:p w:rsidR="007F29A1" w:rsidRDefault="007F29A1" w:rsidP="007D29B0">
      <w:pPr>
        <w:rPr>
          <w:lang w:val="en-US"/>
        </w:rPr>
      </w:pPr>
    </w:p>
    <w:p w:rsidR="007F29A1" w:rsidRPr="007F29A1" w:rsidRDefault="007F29A1" w:rsidP="00C966C9">
      <w:pPr>
        <w:ind w:left="720"/>
      </w:pPr>
      <w:r>
        <w:t xml:space="preserve">The </w:t>
      </w:r>
      <w:r w:rsidR="00F3651B">
        <w:t>first thing he said at our</w:t>
      </w:r>
      <w:r w:rsidR="007855E3">
        <w:t xml:space="preserve"> first lecture was “the previous students</w:t>
      </w:r>
      <w:r w:rsidR="00C6535B" w:rsidRPr="007F29A1">
        <w:t xml:space="preserve"> thought I was only going to bring theories i</w:t>
      </w:r>
      <w:r w:rsidR="008418C5">
        <w:t xml:space="preserve">n the </w:t>
      </w:r>
      <w:r w:rsidR="007855E3">
        <w:t xml:space="preserve">semester </w:t>
      </w:r>
      <w:r w:rsidR="008418C5">
        <w:t>exams for them to explain.</w:t>
      </w:r>
      <w:r w:rsidR="00C6535B" w:rsidRPr="007F29A1">
        <w:t xml:space="preserve"> I surprised them with calculation questions and almost all of them failed”. So you are scared from the onset.  </w:t>
      </w:r>
    </w:p>
    <w:p w:rsidR="007F29A1" w:rsidRDefault="007F29A1" w:rsidP="007F29A1">
      <w:pPr>
        <w:rPr>
          <w:i/>
        </w:rPr>
      </w:pPr>
    </w:p>
    <w:p w:rsidR="002D1551" w:rsidRDefault="007F29A1" w:rsidP="00FD628C">
      <w:pPr>
        <w:ind w:left="720"/>
        <w:rPr>
          <w:rFonts w:ascii="Times" w:hAnsi="Times"/>
        </w:rPr>
      </w:pPr>
      <w:r w:rsidRPr="007F29A1">
        <w:rPr>
          <w:rFonts w:ascii="Times" w:hAnsi="Times"/>
        </w:rPr>
        <w:t>W</w:t>
      </w:r>
      <w:r w:rsidR="00C6535B" w:rsidRPr="007F29A1">
        <w:rPr>
          <w:rFonts w:ascii="Times" w:hAnsi="Times"/>
        </w:rPr>
        <w:t>hen he comes to class</w:t>
      </w:r>
      <w:r>
        <w:rPr>
          <w:rFonts w:ascii="Times" w:hAnsi="Times"/>
        </w:rPr>
        <w:t>,</w:t>
      </w:r>
      <w:r w:rsidR="00C6535B" w:rsidRPr="007F29A1">
        <w:rPr>
          <w:rFonts w:ascii="Times" w:hAnsi="Times"/>
        </w:rPr>
        <w:t xml:space="preserve"> everyone is too quiet. Everyone is in a cage sort of. I don’t know if you get me. You feel like there is CCTV on you so be there. You feel that he is going to say something embarrassing </w:t>
      </w:r>
      <w:r w:rsidR="005114C9">
        <w:rPr>
          <w:rFonts w:ascii="Times" w:hAnsi="Times"/>
        </w:rPr>
        <w:t xml:space="preserve">for </w:t>
      </w:r>
      <w:r w:rsidR="00C6535B" w:rsidRPr="007F29A1">
        <w:rPr>
          <w:rFonts w:ascii="Times" w:hAnsi="Times"/>
        </w:rPr>
        <w:t>your colleagues to laugh at you</w:t>
      </w:r>
      <w:r w:rsidR="005114C9">
        <w:rPr>
          <w:rFonts w:ascii="Times" w:hAnsi="Times"/>
        </w:rPr>
        <w:t>.</w:t>
      </w:r>
    </w:p>
    <w:p w:rsidR="000A632A" w:rsidRDefault="000A632A" w:rsidP="000A632A">
      <w:pPr>
        <w:rPr>
          <w:rFonts w:ascii="Times" w:hAnsi="Times"/>
        </w:rPr>
      </w:pPr>
    </w:p>
    <w:p w:rsidR="00D82CD7" w:rsidRDefault="00C966C9" w:rsidP="00855760">
      <w:pPr>
        <w:rPr>
          <w:rFonts w:ascii="Times" w:hAnsi="Times"/>
          <w:lang w:val="en-NZ"/>
        </w:rPr>
      </w:pPr>
      <w:r>
        <w:rPr>
          <w:rFonts w:ascii="Times" w:hAnsi="Times"/>
          <w:lang w:val="en-NZ"/>
        </w:rPr>
        <w:t>The finding</w:t>
      </w:r>
      <w:r w:rsidR="00B52B19">
        <w:rPr>
          <w:rFonts w:ascii="Times" w:hAnsi="Times"/>
          <w:lang w:val="en-NZ"/>
        </w:rPr>
        <w:t>s suggest a tense</w:t>
      </w:r>
      <w:r>
        <w:rPr>
          <w:rFonts w:ascii="Times" w:hAnsi="Times"/>
          <w:lang w:val="en-NZ"/>
        </w:rPr>
        <w:t xml:space="preserve"> and intimidating learning environment which previous studies have found to have the potential to cause alienating experiences (Meyer &amp; Turner, 2006). </w:t>
      </w:r>
      <w:r w:rsidR="000A632A" w:rsidRPr="000A632A">
        <w:rPr>
          <w:rFonts w:ascii="Times" w:hAnsi="Times"/>
          <w:lang w:val="en-NZ"/>
        </w:rPr>
        <w:t xml:space="preserve">When students are unable to express their views as a result </w:t>
      </w:r>
      <w:r>
        <w:rPr>
          <w:rFonts w:ascii="Times" w:hAnsi="Times"/>
          <w:lang w:val="en-NZ"/>
        </w:rPr>
        <w:t xml:space="preserve">of </w:t>
      </w:r>
      <w:r w:rsidR="000A632A" w:rsidRPr="000A632A">
        <w:rPr>
          <w:rFonts w:ascii="Times" w:hAnsi="Times"/>
          <w:lang w:val="en-NZ"/>
        </w:rPr>
        <w:t>fear,</w:t>
      </w:r>
      <w:r>
        <w:rPr>
          <w:rFonts w:ascii="Times" w:hAnsi="Times"/>
          <w:lang w:val="en-NZ"/>
        </w:rPr>
        <w:t xml:space="preserve"> </w:t>
      </w:r>
      <w:r w:rsidR="00C71087">
        <w:rPr>
          <w:rFonts w:ascii="Times" w:hAnsi="Times"/>
          <w:lang w:val="en-NZ"/>
        </w:rPr>
        <w:t xml:space="preserve">it may </w:t>
      </w:r>
      <w:r w:rsidR="000A632A" w:rsidRPr="000A632A">
        <w:rPr>
          <w:rFonts w:ascii="Times" w:hAnsi="Times"/>
          <w:lang w:val="en-NZ"/>
        </w:rPr>
        <w:t>hinder</w:t>
      </w:r>
      <w:r w:rsidR="00C71087">
        <w:rPr>
          <w:rFonts w:ascii="Times" w:hAnsi="Times"/>
          <w:lang w:val="en-NZ"/>
        </w:rPr>
        <w:t xml:space="preserve"> learning as</w:t>
      </w:r>
      <w:r>
        <w:rPr>
          <w:rFonts w:ascii="Times" w:hAnsi="Times"/>
          <w:lang w:val="en-NZ"/>
        </w:rPr>
        <w:t xml:space="preserve"> learning is enhanced </w:t>
      </w:r>
      <w:r w:rsidR="000A632A" w:rsidRPr="000A632A">
        <w:rPr>
          <w:rFonts w:ascii="Times" w:hAnsi="Times"/>
          <w:lang w:val="en-NZ"/>
        </w:rPr>
        <w:t xml:space="preserve">through </w:t>
      </w:r>
      <w:r>
        <w:rPr>
          <w:rFonts w:ascii="Times" w:hAnsi="Times"/>
          <w:lang w:val="en-NZ"/>
        </w:rPr>
        <w:t xml:space="preserve">sharing of </w:t>
      </w:r>
      <w:r w:rsidR="00C71087">
        <w:rPr>
          <w:rFonts w:ascii="Times" w:hAnsi="Times"/>
          <w:lang w:val="en-NZ"/>
        </w:rPr>
        <w:t xml:space="preserve">ideas. In the context of Ghana, </w:t>
      </w:r>
      <w:r w:rsidR="000E22DC">
        <w:rPr>
          <w:rFonts w:ascii="Times" w:hAnsi="Times"/>
          <w:lang w:val="en-NZ"/>
        </w:rPr>
        <w:t xml:space="preserve">where teachers are mostly addressed by titles, </w:t>
      </w:r>
      <w:r w:rsidR="00C71087">
        <w:rPr>
          <w:rFonts w:ascii="Times" w:hAnsi="Times"/>
          <w:lang w:val="en-NZ"/>
        </w:rPr>
        <w:t xml:space="preserve">the imbalance </w:t>
      </w:r>
      <w:r w:rsidR="00B52B19">
        <w:rPr>
          <w:rFonts w:ascii="Times" w:hAnsi="Times"/>
          <w:lang w:val="en-NZ"/>
        </w:rPr>
        <w:t xml:space="preserve">of </w:t>
      </w:r>
      <w:r w:rsidR="00C71087">
        <w:rPr>
          <w:rFonts w:ascii="Times" w:hAnsi="Times"/>
          <w:lang w:val="en-NZ"/>
        </w:rPr>
        <w:t xml:space="preserve">power relationship between students </w:t>
      </w:r>
      <w:r w:rsidR="00C71087">
        <w:rPr>
          <w:rFonts w:ascii="Times" w:hAnsi="Times"/>
          <w:lang w:val="en-NZ"/>
        </w:rPr>
        <w:lastRenderedPageBreak/>
        <w:t xml:space="preserve">and teachers may be </w:t>
      </w:r>
      <w:r w:rsidR="008E3DC2">
        <w:rPr>
          <w:rFonts w:ascii="Times" w:hAnsi="Times"/>
          <w:lang w:val="en-NZ"/>
        </w:rPr>
        <w:t>very visible</w:t>
      </w:r>
      <w:r w:rsidR="000E22DC">
        <w:rPr>
          <w:rFonts w:ascii="Times" w:hAnsi="Times"/>
          <w:lang w:val="en-NZ"/>
        </w:rPr>
        <w:t>. This could make it difficult for students to establish warm and friendly relationship with teachers.</w:t>
      </w:r>
      <w:r w:rsidR="008E3DC2">
        <w:rPr>
          <w:rFonts w:ascii="Times" w:hAnsi="Times"/>
          <w:lang w:val="en-NZ"/>
        </w:rPr>
        <w:t xml:space="preserve"> </w:t>
      </w:r>
    </w:p>
    <w:p w:rsidR="00E9103D" w:rsidRPr="0080060C" w:rsidRDefault="00E9103D" w:rsidP="00855760">
      <w:pPr>
        <w:rPr>
          <w:rFonts w:ascii="Times" w:hAnsi="Times"/>
          <w:lang w:val="en-NZ"/>
        </w:rPr>
      </w:pPr>
    </w:p>
    <w:p w:rsidR="001845D1" w:rsidRDefault="00132B6F" w:rsidP="00FD628C">
      <w:pPr>
        <w:pStyle w:val="Heading1"/>
      </w:pPr>
      <w:r>
        <w:t>Conclusion</w:t>
      </w:r>
    </w:p>
    <w:p w:rsidR="00406871" w:rsidRDefault="001845D1" w:rsidP="00FD2859">
      <w:pPr>
        <w:rPr>
          <w:lang w:val="en-US"/>
        </w:rPr>
      </w:pPr>
      <w:r w:rsidRPr="001845D1">
        <w:rPr>
          <w:lang w:val="en-NZ"/>
        </w:rPr>
        <w:t xml:space="preserve">The </w:t>
      </w:r>
      <w:r w:rsidR="00FD2859">
        <w:rPr>
          <w:lang w:val="en-NZ"/>
        </w:rPr>
        <w:t xml:space="preserve">study suggests that </w:t>
      </w:r>
      <w:r w:rsidRPr="001845D1">
        <w:rPr>
          <w:lang w:val="en-NZ"/>
        </w:rPr>
        <w:t>teacher behaviours in and out of class contribute to students’ engagement and alienation in higher education.</w:t>
      </w:r>
      <w:r w:rsidR="00FD2859">
        <w:rPr>
          <w:lang w:val="en-NZ"/>
        </w:rPr>
        <w:t xml:space="preserve"> Teachers</w:t>
      </w:r>
      <w:r w:rsidR="00B52B19">
        <w:rPr>
          <w:lang w:val="en-NZ"/>
        </w:rPr>
        <w:t>’</w:t>
      </w:r>
      <w:r w:rsidR="00FD2859">
        <w:rPr>
          <w:lang w:val="en-NZ"/>
        </w:rPr>
        <w:t xml:space="preserve"> behaviours </w:t>
      </w:r>
      <w:r w:rsidR="00B52B19">
        <w:rPr>
          <w:lang w:val="en-NZ"/>
        </w:rPr>
        <w:t xml:space="preserve">that were </w:t>
      </w:r>
      <w:r w:rsidR="00FD2859">
        <w:rPr>
          <w:lang w:val="en-NZ"/>
        </w:rPr>
        <w:t xml:space="preserve">identified were respect, availability and a show of </w:t>
      </w:r>
      <w:r w:rsidR="00B835FB">
        <w:rPr>
          <w:lang w:val="en-NZ"/>
        </w:rPr>
        <w:t>authority</w:t>
      </w:r>
      <w:r w:rsidR="00FD2859">
        <w:rPr>
          <w:lang w:val="en-NZ"/>
        </w:rPr>
        <w:t>.</w:t>
      </w:r>
      <w:r w:rsidR="00FD2859" w:rsidRPr="00FD2859">
        <w:rPr>
          <w:lang w:val="en-US"/>
        </w:rPr>
        <w:t xml:space="preserve"> </w:t>
      </w:r>
    </w:p>
    <w:p w:rsidR="00FD2859" w:rsidRDefault="00FD2859" w:rsidP="007D29B0">
      <w:pPr>
        <w:rPr>
          <w:lang w:val="en-NZ"/>
        </w:rPr>
      </w:pPr>
    </w:p>
    <w:p w:rsidR="00EF0FF1" w:rsidRDefault="00EF0FF1" w:rsidP="007D29B0">
      <w:pPr>
        <w:rPr>
          <w:lang w:val="en-NZ"/>
        </w:rPr>
      </w:pPr>
      <w:r>
        <w:rPr>
          <w:lang w:val="en-NZ"/>
        </w:rPr>
        <w:t>The study has implication</w:t>
      </w:r>
      <w:r w:rsidR="00B52B19">
        <w:rPr>
          <w:lang w:val="en-NZ"/>
        </w:rPr>
        <w:t>s</w:t>
      </w:r>
      <w:r>
        <w:rPr>
          <w:lang w:val="en-NZ"/>
        </w:rPr>
        <w:t xml:space="preserve"> for theory as it supports </w:t>
      </w:r>
      <w:r w:rsidR="001845D1" w:rsidRPr="001845D1">
        <w:rPr>
          <w:lang w:val="en-NZ"/>
        </w:rPr>
        <w:t xml:space="preserve">Mann’s (2001) argument to focus on </w:t>
      </w:r>
      <w:r w:rsidR="001845D1" w:rsidRPr="001845D1">
        <w:rPr>
          <w:i/>
          <w:lang w:val="en-NZ"/>
        </w:rPr>
        <w:t>alienation</w:t>
      </w:r>
      <w:r w:rsidR="001845D1" w:rsidRPr="001845D1">
        <w:rPr>
          <w:lang w:val="en-NZ"/>
        </w:rPr>
        <w:t xml:space="preserve"> and </w:t>
      </w:r>
      <w:r w:rsidR="001845D1" w:rsidRPr="001845D1">
        <w:rPr>
          <w:i/>
          <w:lang w:val="en-NZ"/>
        </w:rPr>
        <w:t>engagement</w:t>
      </w:r>
      <w:r w:rsidR="001845D1" w:rsidRPr="001845D1">
        <w:rPr>
          <w:lang w:val="en-NZ"/>
        </w:rPr>
        <w:t xml:space="preserve"> in order to highlight important social context factors not generally drawn out in other ways of examining engagement</w:t>
      </w:r>
      <w:r>
        <w:rPr>
          <w:lang w:val="en-NZ"/>
        </w:rPr>
        <w:t xml:space="preserve">. </w:t>
      </w:r>
      <w:r w:rsidR="001845D1" w:rsidRPr="001845D1">
        <w:rPr>
          <w:lang w:val="en-NZ"/>
        </w:rPr>
        <w:t>The results broaden understanding of student learning as consisting of eng</w:t>
      </w:r>
      <w:r>
        <w:rPr>
          <w:lang w:val="en-NZ"/>
        </w:rPr>
        <w:t>aging and alienating experiences</w:t>
      </w:r>
      <w:r w:rsidR="00406871">
        <w:rPr>
          <w:lang w:val="en-NZ"/>
        </w:rPr>
        <w:t>.</w:t>
      </w:r>
    </w:p>
    <w:p w:rsidR="00EF0FF1" w:rsidRDefault="00EF0FF1" w:rsidP="007D29B0">
      <w:pPr>
        <w:rPr>
          <w:lang w:val="en-NZ"/>
        </w:rPr>
      </w:pPr>
    </w:p>
    <w:p w:rsidR="00504D3A" w:rsidRDefault="00EF0FF1" w:rsidP="00FD2859">
      <w:pPr>
        <w:rPr>
          <w:lang w:val="en-NZ"/>
        </w:rPr>
      </w:pPr>
      <w:r>
        <w:rPr>
          <w:lang w:val="en-NZ"/>
        </w:rPr>
        <w:t>The study also has implication</w:t>
      </w:r>
      <w:r w:rsidR="00B52B19">
        <w:rPr>
          <w:lang w:val="en-NZ"/>
        </w:rPr>
        <w:t>s</w:t>
      </w:r>
      <w:r>
        <w:rPr>
          <w:lang w:val="en-NZ"/>
        </w:rPr>
        <w:t xml:space="preserve"> for university teachers and students themselves. Teachers should not assume that having the skills and knowledge of a subject is enough to help students to learn. </w:t>
      </w:r>
      <w:r w:rsidR="00406871">
        <w:rPr>
          <w:lang w:val="en-NZ"/>
        </w:rPr>
        <w:t>The nature of the relationship</w:t>
      </w:r>
      <w:r w:rsidR="00B52B19">
        <w:rPr>
          <w:lang w:val="en-NZ"/>
        </w:rPr>
        <w:t>s</w:t>
      </w:r>
      <w:r w:rsidR="00406871">
        <w:rPr>
          <w:lang w:val="en-NZ"/>
        </w:rPr>
        <w:t xml:space="preserve"> betw</w:t>
      </w:r>
      <w:r w:rsidR="00B52B19">
        <w:rPr>
          <w:lang w:val="en-NZ"/>
        </w:rPr>
        <w:t>een themselves and students has</w:t>
      </w:r>
      <w:r w:rsidR="00406871">
        <w:rPr>
          <w:lang w:val="en-NZ"/>
        </w:rPr>
        <w:t xml:space="preserve"> a lot of influence on how well students learn. </w:t>
      </w:r>
      <w:r w:rsidR="00406871" w:rsidRPr="00406871">
        <w:rPr>
          <w:lang w:val="en-US"/>
        </w:rPr>
        <w:t xml:space="preserve">Students may work harder when they perceive teachers to be caring and supportive of their learning. On the other hand, the use of negative </w:t>
      </w:r>
      <w:r w:rsidR="00B835FB">
        <w:rPr>
          <w:lang w:val="en-US"/>
        </w:rPr>
        <w:t>words</w:t>
      </w:r>
      <w:r w:rsidR="00406871" w:rsidRPr="00406871">
        <w:rPr>
          <w:lang w:val="en-US"/>
        </w:rPr>
        <w:t xml:space="preserve"> and tea</w:t>
      </w:r>
      <w:r w:rsidR="00090229">
        <w:rPr>
          <w:lang w:val="en-US"/>
        </w:rPr>
        <w:t>cher unapproachability may demotivate</w:t>
      </w:r>
      <w:r w:rsidR="00406871" w:rsidRPr="00406871">
        <w:rPr>
          <w:lang w:val="en-US"/>
        </w:rPr>
        <w:t xml:space="preserve"> students and cause alienating experiences</w:t>
      </w:r>
      <w:r w:rsidR="00406871" w:rsidRPr="00406871">
        <w:rPr>
          <w:lang w:val="en-NZ"/>
        </w:rPr>
        <w:t xml:space="preserve">. </w:t>
      </w:r>
    </w:p>
    <w:p w:rsidR="00504D3A" w:rsidRDefault="00504D3A" w:rsidP="00FD2859">
      <w:pPr>
        <w:rPr>
          <w:lang w:val="en-NZ"/>
        </w:rPr>
      </w:pPr>
    </w:p>
    <w:p w:rsidR="004C744B" w:rsidRDefault="00504D3A" w:rsidP="00FD2859">
      <w:pPr>
        <w:rPr>
          <w:lang w:val="en-NZ"/>
        </w:rPr>
      </w:pPr>
      <w:r>
        <w:rPr>
          <w:lang w:val="en-NZ"/>
        </w:rPr>
        <w:t>In addition, the study has implications for future research which could investigate teachers’ views about how student-teacher relationships may cause engaging or alienating experiences in higher education.</w:t>
      </w:r>
    </w:p>
    <w:p w:rsidR="004C744B" w:rsidRDefault="004C744B" w:rsidP="00FD2859">
      <w:pPr>
        <w:rPr>
          <w:lang w:val="en-NZ"/>
        </w:rPr>
      </w:pPr>
    </w:p>
    <w:p w:rsidR="00FD2859" w:rsidRPr="0001442B" w:rsidRDefault="004C744B" w:rsidP="00FD2859">
      <w:pPr>
        <w:rPr>
          <w:lang w:val="en-US"/>
        </w:rPr>
      </w:pPr>
      <w:r>
        <w:rPr>
          <w:lang w:val="en-NZ"/>
        </w:rPr>
        <w:t xml:space="preserve">Even though the findings support studies than elsewhere, caution must be exercised before generalising the findings because it is context specific. The views of the participants cannot be said to represent </w:t>
      </w:r>
      <w:r w:rsidR="00B52B19">
        <w:rPr>
          <w:lang w:val="en-NZ"/>
        </w:rPr>
        <w:t xml:space="preserve">all of the </w:t>
      </w:r>
      <w:r>
        <w:rPr>
          <w:lang w:val="en-NZ"/>
        </w:rPr>
        <w:t xml:space="preserve">students of the university in which the study was conducted.    </w:t>
      </w:r>
      <w:r w:rsidR="00504D3A">
        <w:rPr>
          <w:lang w:val="en-NZ"/>
        </w:rPr>
        <w:t xml:space="preserve">   </w:t>
      </w:r>
      <w:r w:rsidR="00406871" w:rsidRPr="00406871">
        <w:rPr>
          <w:lang w:val="en-NZ"/>
        </w:rPr>
        <w:t xml:space="preserve"> </w:t>
      </w:r>
      <w:r w:rsidR="00FD2859" w:rsidRPr="00FD2859">
        <w:rPr>
          <w:sz w:val="24"/>
          <w:szCs w:val="24"/>
          <w:lang w:val="en-US"/>
        </w:rPr>
        <w:t xml:space="preserve"> </w:t>
      </w:r>
    </w:p>
    <w:p w:rsidR="001845D1" w:rsidRDefault="001845D1" w:rsidP="001845D1">
      <w:pPr>
        <w:rPr>
          <w:sz w:val="24"/>
          <w:szCs w:val="24"/>
          <w:lang w:val="en-US"/>
        </w:rPr>
      </w:pPr>
    </w:p>
    <w:p w:rsidR="001845D1" w:rsidRDefault="001845D1" w:rsidP="001845D1">
      <w:pPr>
        <w:pStyle w:val="Heading1"/>
        <w:rPr>
          <w:lang w:val="en-US"/>
        </w:rPr>
      </w:pPr>
      <w:r>
        <w:rPr>
          <w:lang w:val="en-US"/>
        </w:rPr>
        <w:t xml:space="preserve">References </w:t>
      </w:r>
    </w:p>
    <w:p w:rsidR="001845D1" w:rsidRDefault="001845D1" w:rsidP="001845D1">
      <w:pPr>
        <w:rPr>
          <w:lang w:val="en-US"/>
        </w:rPr>
      </w:pPr>
    </w:p>
    <w:p w:rsidR="001845D1" w:rsidRDefault="001845D1" w:rsidP="001845D1">
      <w:pPr>
        <w:rPr>
          <w:bCs/>
          <w:i/>
          <w:lang w:val="en-US"/>
        </w:rPr>
      </w:pPr>
      <w:r w:rsidRPr="001845D1">
        <w:rPr>
          <w:bCs/>
          <w:lang w:val="en-US"/>
        </w:rPr>
        <w:t xml:space="preserve">Ambrose, S. A., Bridges, M.W., Lovett, M. C., Dipietro, M. &amp; Norman, M. K. (2010). </w:t>
      </w:r>
      <w:r w:rsidRPr="001845D1">
        <w:rPr>
          <w:bCs/>
          <w:i/>
          <w:lang w:val="en-US"/>
        </w:rPr>
        <w:t xml:space="preserve">How learning works: 7 </w:t>
      </w:r>
    </w:p>
    <w:p w:rsidR="001845D1" w:rsidRPr="001845D1" w:rsidRDefault="001845D1" w:rsidP="00807C34">
      <w:pPr>
        <w:ind w:firstLine="720"/>
        <w:rPr>
          <w:bCs/>
          <w:i/>
          <w:lang w:val="en-US"/>
        </w:rPr>
      </w:pPr>
      <w:r w:rsidRPr="001845D1">
        <w:rPr>
          <w:bCs/>
          <w:i/>
          <w:lang w:val="en-US"/>
        </w:rPr>
        <w:t>research-based principles for smart teaching</w:t>
      </w:r>
      <w:r w:rsidRPr="001845D1">
        <w:rPr>
          <w:bCs/>
          <w:lang w:val="en-US"/>
        </w:rPr>
        <w:t xml:space="preserve">. San Francisco, CA: </w:t>
      </w:r>
    </w:p>
    <w:p w:rsidR="001845D1" w:rsidRPr="001845D1" w:rsidRDefault="001845D1" w:rsidP="001845D1">
      <w:pPr>
        <w:ind w:left="720"/>
        <w:rPr>
          <w:bCs/>
          <w:lang w:val="en-US"/>
        </w:rPr>
      </w:pPr>
      <w:r w:rsidRPr="001845D1">
        <w:rPr>
          <w:bCs/>
          <w:lang w:val="en-US"/>
        </w:rPr>
        <w:t>Jossey-Bass.</w:t>
      </w:r>
    </w:p>
    <w:p w:rsidR="001845D1" w:rsidRDefault="001845D1" w:rsidP="001845D1">
      <w:pPr>
        <w:rPr>
          <w:bCs/>
          <w:lang w:val="en-US"/>
        </w:rPr>
      </w:pPr>
      <w:r w:rsidRPr="001845D1">
        <w:rPr>
          <w:bCs/>
          <w:lang w:val="en-US"/>
        </w:rPr>
        <w:t xml:space="preserve">Bafile, C. (2005). Classroom meetings: A democratic approach to classroom management. Retrieved April 24, </w:t>
      </w:r>
    </w:p>
    <w:p w:rsidR="001845D1" w:rsidRDefault="001845D1" w:rsidP="001845D1">
      <w:pPr>
        <w:ind w:firstLine="720"/>
        <w:rPr>
          <w:bCs/>
          <w:lang w:val="en-US"/>
        </w:rPr>
      </w:pPr>
      <w:r w:rsidRPr="001845D1">
        <w:rPr>
          <w:bCs/>
          <w:lang w:val="en-US"/>
        </w:rPr>
        <w:t xml:space="preserve">2016, from </w:t>
      </w:r>
    </w:p>
    <w:p w:rsidR="002F74F0" w:rsidRDefault="002F74F0" w:rsidP="002F74F0">
      <w:pPr>
        <w:rPr>
          <w:bCs/>
          <w:lang w:val="en-US"/>
        </w:rPr>
      </w:pPr>
      <w:r>
        <w:rPr>
          <w:bCs/>
          <w:lang w:val="en-US"/>
        </w:rPr>
        <w:t xml:space="preserve">Ball, D. L., Thames, M. H. &amp; Phelps, G. (2008). Content knowledge for teaching: What makes it special? </w:t>
      </w:r>
    </w:p>
    <w:p w:rsidR="002F74F0" w:rsidRPr="001845D1" w:rsidRDefault="002F74F0" w:rsidP="002F74F0">
      <w:pPr>
        <w:ind w:firstLine="720"/>
        <w:rPr>
          <w:bCs/>
          <w:lang w:val="en-US"/>
        </w:rPr>
      </w:pPr>
      <w:r w:rsidRPr="002F74F0">
        <w:rPr>
          <w:bCs/>
          <w:i/>
          <w:lang w:val="en-US"/>
        </w:rPr>
        <w:t>Journal of Teacher Education</w:t>
      </w:r>
      <w:r>
        <w:rPr>
          <w:bCs/>
          <w:lang w:val="en-US"/>
        </w:rPr>
        <w:t xml:space="preserve">, 59 (5), 389 – 407. </w:t>
      </w:r>
    </w:p>
    <w:p w:rsidR="001845D1" w:rsidRPr="001845D1" w:rsidRDefault="001B5341" w:rsidP="001845D1">
      <w:pPr>
        <w:ind w:firstLine="720"/>
        <w:rPr>
          <w:bCs/>
          <w:lang w:val="en-US"/>
        </w:rPr>
      </w:pPr>
      <w:hyperlink r:id="rId11" w:history="1">
        <w:r w:rsidR="001845D1" w:rsidRPr="001845D1">
          <w:rPr>
            <w:rStyle w:val="Hyperlink"/>
            <w:bCs/>
            <w:lang w:val="en-US"/>
          </w:rPr>
          <w:t>http://www.educationworld.com/a_curr/profdev012.shtm1</w:t>
        </w:r>
      </w:hyperlink>
      <w:r w:rsidR="001845D1" w:rsidRPr="001845D1">
        <w:rPr>
          <w:bCs/>
          <w:lang w:val="en-US"/>
        </w:rPr>
        <w:t xml:space="preserve"> </w:t>
      </w:r>
    </w:p>
    <w:p w:rsidR="001845D1" w:rsidRDefault="001845D1" w:rsidP="001845D1">
      <w:pPr>
        <w:rPr>
          <w:lang w:val="en-US"/>
        </w:rPr>
      </w:pPr>
      <w:r w:rsidRPr="001845D1">
        <w:rPr>
          <w:lang w:val="en-US"/>
        </w:rPr>
        <w:t xml:space="preserve">Barnhardt, B. &amp; Ginns, P. (2014). An alienation-based framework for student experience in Higher education: </w:t>
      </w:r>
    </w:p>
    <w:p w:rsidR="001845D1" w:rsidRPr="001845D1" w:rsidRDefault="001845D1" w:rsidP="001845D1">
      <w:pPr>
        <w:ind w:firstLine="720"/>
        <w:rPr>
          <w:lang w:val="en-US"/>
        </w:rPr>
      </w:pPr>
      <w:r w:rsidRPr="001845D1">
        <w:rPr>
          <w:lang w:val="en-US"/>
        </w:rPr>
        <w:t xml:space="preserve">new interpretations of past observations in student learning theory. </w:t>
      </w:r>
    </w:p>
    <w:p w:rsidR="001845D1" w:rsidRPr="001845D1" w:rsidRDefault="001845D1" w:rsidP="001845D1">
      <w:pPr>
        <w:ind w:firstLine="720"/>
        <w:rPr>
          <w:lang w:val="en-US"/>
        </w:rPr>
      </w:pPr>
      <w:r w:rsidRPr="001845D1">
        <w:rPr>
          <w:lang w:val="en-US"/>
        </w:rPr>
        <w:t>Higher education, 68(6), 789 – 805.</w:t>
      </w:r>
    </w:p>
    <w:p w:rsidR="001845D1" w:rsidRDefault="001845D1" w:rsidP="001845D1">
      <w:pPr>
        <w:shd w:val="clear" w:color="auto" w:fill="FFFFFF"/>
        <w:rPr>
          <w:rFonts w:ascii="Times" w:hAnsi="Times"/>
          <w:shd w:val="clear" w:color="auto" w:fill="FFFFFF"/>
          <w:lang w:val="en-US"/>
        </w:rPr>
      </w:pPr>
      <w:r w:rsidRPr="001845D1">
        <w:rPr>
          <w:rFonts w:ascii="Times" w:hAnsi="Times"/>
          <w:shd w:val="clear" w:color="auto" w:fill="FFFFFF"/>
          <w:lang w:val="en-US"/>
        </w:rPr>
        <w:t xml:space="preserve">Brennan, J., &amp; Naidoo, R. (2008). Higher education and the achievement (and/or prevention) of equity and </w:t>
      </w:r>
    </w:p>
    <w:p w:rsidR="001845D1" w:rsidRPr="001845D1" w:rsidRDefault="001845D1" w:rsidP="001845D1">
      <w:pPr>
        <w:shd w:val="clear" w:color="auto" w:fill="FFFFFF"/>
        <w:ind w:firstLine="720"/>
        <w:rPr>
          <w:rFonts w:ascii="Times" w:hAnsi="Times"/>
          <w:shd w:val="clear" w:color="auto" w:fill="FFFFFF"/>
          <w:lang w:val="en-US"/>
        </w:rPr>
      </w:pPr>
      <w:r w:rsidRPr="001845D1">
        <w:rPr>
          <w:rFonts w:ascii="Times" w:hAnsi="Times"/>
          <w:shd w:val="clear" w:color="auto" w:fill="FFFFFF"/>
          <w:lang w:val="en-US"/>
        </w:rPr>
        <w:t xml:space="preserve">social justice. </w:t>
      </w:r>
      <w:r w:rsidRPr="001845D1">
        <w:rPr>
          <w:rFonts w:ascii="Times" w:hAnsi="Times"/>
          <w:i/>
          <w:shd w:val="clear" w:color="auto" w:fill="FFFFFF"/>
          <w:lang w:val="en-US"/>
        </w:rPr>
        <w:t>Higher Education</w:t>
      </w:r>
      <w:r w:rsidRPr="001845D1">
        <w:rPr>
          <w:rFonts w:ascii="Times" w:hAnsi="Times"/>
          <w:shd w:val="clear" w:color="auto" w:fill="FFFFFF"/>
          <w:lang w:val="en-US"/>
        </w:rPr>
        <w:t>, 56 (3), 287 - 302.</w:t>
      </w:r>
    </w:p>
    <w:p w:rsidR="001845D1" w:rsidRDefault="001845D1" w:rsidP="001845D1">
      <w:pPr>
        <w:rPr>
          <w:lang w:val="en-US"/>
        </w:rPr>
      </w:pPr>
    </w:p>
    <w:p w:rsidR="001845D1" w:rsidRDefault="001845D1" w:rsidP="001845D1">
      <w:pPr>
        <w:rPr>
          <w:i/>
          <w:iCs/>
          <w:lang w:val="en-US"/>
        </w:rPr>
      </w:pPr>
      <w:r w:rsidRPr="001845D1">
        <w:rPr>
          <w:lang w:val="en-US"/>
        </w:rPr>
        <w:t>Bryson, C. &amp; Hand, L. (2007). The role of engagement in inspiring teaching and learning.</w:t>
      </w:r>
      <w:r>
        <w:rPr>
          <w:lang w:val="en-US"/>
        </w:rPr>
        <w:t xml:space="preserve"> </w:t>
      </w:r>
      <w:r w:rsidRPr="001845D1">
        <w:rPr>
          <w:i/>
          <w:iCs/>
          <w:lang w:val="en-US"/>
        </w:rPr>
        <w:t xml:space="preserve">Innovations in </w:t>
      </w:r>
    </w:p>
    <w:p w:rsidR="001845D1" w:rsidRPr="001845D1" w:rsidRDefault="001845D1" w:rsidP="001845D1">
      <w:pPr>
        <w:ind w:firstLine="720"/>
        <w:rPr>
          <w:lang w:val="en-US"/>
        </w:rPr>
      </w:pPr>
      <w:r w:rsidRPr="001845D1">
        <w:rPr>
          <w:i/>
          <w:iCs/>
          <w:lang w:val="en-US"/>
        </w:rPr>
        <w:t>Education and Teaching International</w:t>
      </w:r>
      <w:r w:rsidRPr="001845D1">
        <w:rPr>
          <w:lang w:val="en-US"/>
        </w:rPr>
        <w:t>, 44 (4), 349 – 362.</w:t>
      </w:r>
    </w:p>
    <w:p w:rsidR="001845D1" w:rsidRDefault="001845D1" w:rsidP="001845D1">
      <w:pPr>
        <w:rPr>
          <w:lang w:val="en-US"/>
        </w:rPr>
      </w:pPr>
      <w:r w:rsidRPr="001845D1">
        <w:rPr>
          <w:lang w:val="en-US"/>
        </w:rPr>
        <w:t xml:space="preserve">Cambourne, P. (1988). </w:t>
      </w:r>
      <w:r w:rsidRPr="001845D1">
        <w:rPr>
          <w:i/>
          <w:lang w:val="en-US"/>
        </w:rPr>
        <w:t>The whole story: natural learning and acquisition of literacy in the classroom</w:t>
      </w:r>
      <w:r w:rsidRPr="001845D1">
        <w:rPr>
          <w:lang w:val="en-US"/>
        </w:rPr>
        <w:t xml:space="preserve">. </w:t>
      </w:r>
    </w:p>
    <w:p w:rsidR="001845D1" w:rsidRPr="001845D1" w:rsidRDefault="001845D1" w:rsidP="001845D1">
      <w:pPr>
        <w:ind w:firstLine="720"/>
        <w:rPr>
          <w:i/>
          <w:lang w:val="en-US"/>
        </w:rPr>
      </w:pPr>
      <w:r w:rsidRPr="001845D1">
        <w:rPr>
          <w:lang w:val="en-US"/>
        </w:rPr>
        <w:t>Auckland: Ashton Scholastic.</w:t>
      </w:r>
    </w:p>
    <w:p w:rsidR="001845D1" w:rsidRDefault="001845D1" w:rsidP="001845D1">
      <w:pPr>
        <w:rPr>
          <w:i/>
          <w:iCs/>
          <w:lang w:val="en-US"/>
        </w:rPr>
      </w:pPr>
      <w:r w:rsidRPr="001845D1">
        <w:rPr>
          <w:lang w:val="en-US"/>
        </w:rPr>
        <w:t>Case, J. (2007). Alienation and engagement: exploring students’ experiences of studying</w:t>
      </w:r>
      <w:r>
        <w:rPr>
          <w:lang w:val="en-US"/>
        </w:rPr>
        <w:t xml:space="preserve"> </w:t>
      </w:r>
      <w:r w:rsidRPr="001845D1">
        <w:rPr>
          <w:lang w:val="en-US"/>
        </w:rPr>
        <w:t xml:space="preserve">engineering. </w:t>
      </w:r>
      <w:r w:rsidRPr="001845D1">
        <w:rPr>
          <w:i/>
          <w:iCs/>
          <w:lang w:val="en-US"/>
        </w:rPr>
        <w:t xml:space="preserve">Teaching </w:t>
      </w:r>
    </w:p>
    <w:p w:rsidR="001845D1" w:rsidRPr="001845D1" w:rsidRDefault="001845D1" w:rsidP="001845D1">
      <w:pPr>
        <w:ind w:firstLine="720"/>
        <w:rPr>
          <w:lang w:val="en-US"/>
        </w:rPr>
      </w:pPr>
      <w:r w:rsidRPr="001845D1">
        <w:rPr>
          <w:i/>
          <w:iCs/>
          <w:lang w:val="en-US"/>
        </w:rPr>
        <w:t>in Higher Education</w:t>
      </w:r>
      <w:r w:rsidRPr="001845D1">
        <w:rPr>
          <w:lang w:val="en-US"/>
        </w:rPr>
        <w:t>, 12 (1), 119 – 133.</w:t>
      </w:r>
    </w:p>
    <w:p w:rsidR="001845D1" w:rsidRDefault="001845D1" w:rsidP="001845D1">
      <w:pPr>
        <w:rPr>
          <w:lang w:val="en-US"/>
        </w:rPr>
      </w:pPr>
      <w:r w:rsidRPr="001845D1">
        <w:rPr>
          <w:lang w:val="en-US"/>
        </w:rPr>
        <w:t>Case, J. M. (2008). Alienation and engagement: development of an alternative theoretical</w:t>
      </w:r>
      <w:r>
        <w:rPr>
          <w:lang w:val="en-US"/>
        </w:rPr>
        <w:t xml:space="preserve"> </w:t>
      </w:r>
      <w:r w:rsidRPr="001845D1">
        <w:rPr>
          <w:lang w:val="en-US"/>
        </w:rPr>
        <w:t xml:space="preserve">framework for </w:t>
      </w:r>
    </w:p>
    <w:p w:rsidR="00057F0B" w:rsidRDefault="001845D1" w:rsidP="00057F0B">
      <w:pPr>
        <w:ind w:firstLine="720"/>
        <w:rPr>
          <w:lang w:val="en-US"/>
        </w:rPr>
      </w:pPr>
      <w:r w:rsidRPr="001845D1">
        <w:rPr>
          <w:lang w:val="en-US"/>
        </w:rPr>
        <w:t xml:space="preserve">understanding student learning. </w:t>
      </w:r>
      <w:r w:rsidRPr="001845D1">
        <w:rPr>
          <w:i/>
          <w:iCs/>
          <w:lang w:val="en-US"/>
        </w:rPr>
        <w:t>Higher Education</w:t>
      </w:r>
      <w:r w:rsidRPr="001845D1">
        <w:rPr>
          <w:lang w:val="en-US"/>
        </w:rPr>
        <w:t>, 55 (3), 321 – 332.</w:t>
      </w:r>
    </w:p>
    <w:p w:rsidR="0037466C" w:rsidRDefault="00D526F0" w:rsidP="00D526F0">
      <w:pPr>
        <w:rPr>
          <w:lang w:val="en-US"/>
        </w:rPr>
      </w:pPr>
      <w:r>
        <w:rPr>
          <w:lang w:val="en-US"/>
        </w:rPr>
        <w:t xml:space="preserve">Covell, K., McNeil, J. K. &amp; Howe, R. B. (2009). Reducing teacher burnout by increasing student engagement: A </w:t>
      </w:r>
    </w:p>
    <w:p w:rsidR="00D526F0" w:rsidRDefault="00D526F0" w:rsidP="0037466C">
      <w:pPr>
        <w:ind w:firstLine="720"/>
        <w:rPr>
          <w:lang w:val="en-US"/>
        </w:rPr>
      </w:pPr>
      <w:r>
        <w:rPr>
          <w:lang w:val="en-US"/>
        </w:rPr>
        <w:t xml:space="preserve">children’s rights approach. </w:t>
      </w:r>
      <w:r w:rsidRPr="00F10C34">
        <w:rPr>
          <w:i/>
          <w:lang w:val="en-US"/>
        </w:rPr>
        <w:t>School Psychology International</w:t>
      </w:r>
      <w:r w:rsidR="0037466C">
        <w:rPr>
          <w:lang w:val="en-US"/>
        </w:rPr>
        <w:t>, 30 (3), 282 – 290.</w:t>
      </w:r>
    </w:p>
    <w:p w:rsidR="00F10C34" w:rsidRDefault="000B5687" w:rsidP="000B5687">
      <w:pPr>
        <w:rPr>
          <w:lang w:val="en-US"/>
        </w:rPr>
      </w:pPr>
      <w:r>
        <w:rPr>
          <w:lang w:val="en-US"/>
        </w:rPr>
        <w:t xml:space="preserve">Dunleavy, J. &amp; Milton, P. (2009). What did you do in school today? Exploring the concept of student </w:t>
      </w:r>
    </w:p>
    <w:p w:rsidR="000B5687" w:rsidRDefault="000B5687" w:rsidP="00F10C34">
      <w:pPr>
        <w:ind w:left="720"/>
        <w:rPr>
          <w:lang w:val="en-US"/>
        </w:rPr>
      </w:pPr>
      <w:r>
        <w:rPr>
          <w:lang w:val="en-US"/>
        </w:rPr>
        <w:t xml:space="preserve">engagement and its implications for teaching and learning in Canada. Toronto: </w:t>
      </w:r>
      <w:r w:rsidRPr="00F10C34">
        <w:rPr>
          <w:i/>
          <w:lang w:val="en-US"/>
        </w:rPr>
        <w:t>Canadian Education Association (</w:t>
      </w:r>
      <w:r w:rsidR="00F10C34" w:rsidRPr="00F10C34">
        <w:rPr>
          <w:i/>
          <w:lang w:val="en-US"/>
        </w:rPr>
        <w:t>CEA)</w:t>
      </w:r>
      <w:r w:rsidR="00F10C34">
        <w:rPr>
          <w:lang w:val="en-US"/>
        </w:rPr>
        <w:t>, 1 – 22.</w:t>
      </w:r>
    </w:p>
    <w:p w:rsidR="006D1D50" w:rsidRDefault="006D1D50" w:rsidP="006D1D50">
      <w:pPr>
        <w:rPr>
          <w:lang w:val="en-US"/>
        </w:rPr>
      </w:pPr>
      <w:r>
        <w:rPr>
          <w:lang w:val="en-US"/>
        </w:rPr>
        <w:t xml:space="preserve">Fenstermacher, G. D. (1990). Some moral considerations on teaching as a profession. In Goodlad, J., Soder, R. </w:t>
      </w:r>
    </w:p>
    <w:p w:rsidR="006D1D50" w:rsidRPr="001845D1" w:rsidRDefault="006D1D50" w:rsidP="006D1D50">
      <w:pPr>
        <w:ind w:firstLine="720"/>
        <w:rPr>
          <w:lang w:val="en-US"/>
        </w:rPr>
      </w:pPr>
      <w:r>
        <w:rPr>
          <w:lang w:val="en-US"/>
        </w:rPr>
        <w:t xml:space="preserve">&amp; Sirotnik, K. (Eds). The moral dimensions of teaching, San Francisco: Jossey-Bass, 130 – 154. </w:t>
      </w:r>
    </w:p>
    <w:p w:rsidR="001845D1" w:rsidRPr="001845D1" w:rsidRDefault="001845D1" w:rsidP="001845D1">
      <w:pPr>
        <w:rPr>
          <w:lang w:val="en-US"/>
        </w:rPr>
      </w:pPr>
      <w:r w:rsidRPr="001845D1">
        <w:rPr>
          <w:lang w:val="en-US"/>
        </w:rPr>
        <w:t xml:space="preserve">Illeris, K. (Ed) (2009). </w:t>
      </w:r>
      <w:r w:rsidRPr="001845D1">
        <w:rPr>
          <w:i/>
          <w:lang w:val="en-US"/>
        </w:rPr>
        <w:t>Contemporary theories of learning</w:t>
      </w:r>
      <w:r w:rsidRPr="001845D1">
        <w:rPr>
          <w:lang w:val="en-US"/>
        </w:rPr>
        <w:t>. New York: Routledge.</w:t>
      </w:r>
    </w:p>
    <w:p w:rsidR="001845D1" w:rsidRDefault="001845D1" w:rsidP="001845D1">
      <w:pPr>
        <w:rPr>
          <w:lang w:val="en-US"/>
        </w:rPr>
      </w:pPr>
      <w:r w:rsidRPr="001845D1">
        <w:rPr>
          <w:lang w:val="en-US"/>
        </w:rPr>
        <w:t xml:space="preserve">Jarvis, P. (2009). Learning to be a person in society: In Illeris, K. </w:t>
      </w:r>
      <w:r w:rsidR="006D1D50">
        <w:rPr>
          <w:lang w:val="en-US"/>
        </w:rPr>
        <w:t>(Ed)</w:t>
      </w:r>
      <w:r w:rsidRPr="001845D1">
        <w:rPr>
          <w:lang w:val="en-US"/>
        </w:rPr>
        <w:t xml:space="preserve">. </w:t>
      </w:r>
      <w:r w:rsidRPr="001845D1">
        <w:rPr>
          <w:i/>
          <w:lang w:val="en-US"/>
        </w:rPr>
        <w:t>Contemporary theories of learning</w:t>
      </w:r>
      <w:r w:rsidRPr="001845D1">
        <w:rPr>
          <w:lang w:val="en-US"/>
        </w:rPr>
        <w:t xml:space="preserve">. </w:t>
      </w:r>
    </w:p>
    <w:p w:rsidR="001845D1" w:rsidRDefault="001845D1" w:rsidP="001845D1">
      <w:pPr>
        <w:ind w:firstLine="720"/>
        <w:rPr>
          <w:lang w:val="en-US"/>
        </w:rPr>
      </w:pPr>
      <w:r w:rsidRPr="001845D1">
        <w:rPr>
          <w:lang w:val="en-US"/>
        </w:rPr>
        <w:lastRenderedPageBreak/>
        <w:t>New York: Routledge.</w:t>
      </w:r>
    </w:p>
    <w:p w:rsidR="0037466C" w:rsidRPr="00F10C34" w:rsidRDefault="0037466C" w:rsidP="0037466C">
      <w:pPr>
        <w:rPr>
          <w:i/>
          <w:lang w:val="en-US"/>
        </w:rPr>
      </w:pPr>
      <w:r>
        <w:rPr>
          <w:lang w:val="en-US"/>
        </w:rPr>
        <w:t xml:space="preserve">Kuh, D. G. &amp; Hu, S. (2001). The effects of student faculty interaction in the 1990s. </w:t>
      </w:r>
      <w:r w:rsidRPr="00F10C34">
        <w:rPr>
          <w:i/>
          <w:lang w:val="en-US"/>
        </w:rPr>
        <w:t xml:space="preserve">Review of Higher </w:t>
      </w:r>
    </w:p>
    <w:p w:rsidR="0037466C" w:rsidRPr="00B507D1" w:rsidRDefault="0037466C" w:rsidP="0037466C">
      <w:pPr>
        <w:ind w:firstLine="720"/>
        <w:rPr>
          <w:i/>
        </w:rPr>
      </w:pPr>
      <w:r w:rsidRPr="00F10C34">
        <w:rPr>
          <w:i/>
          <w:lang w:val="en-US"/>
        </w:rPr>
        <w:t>Education</w:t>
      </w:r>
      <w:r>
        <w:rPr>
          <w:lang w:val="en-US"/>
        </w:rPr>
        <w:t>, 24 (3), 309 – 332.</w:t>
      </w:r>
    </w:p>
    <w:p w:rsidR="001845D1" w:rsidRDefault="001845D1" w:rsidP="001845D1">
      <w:pPr>
        <w:rPr>
          <w:lang w:val="en-US"/>
        </w:rPr>
      </w:pPr>
      <w:r w:rsidRPr="001845D1">
        <w:rPr>
          <w:lang w:val="en-US"/>
        </w:rPr>
        <w:t xml:space="preserve">Ishiyama, J. T &amp; Hartlaub, S. (2002). Does the wording of syllabi affect student course assessment in </w:t>
      </w:r>
    </w:p>
    <w:p w:rsidR="001845D1" w:rsidRPr="001845D1" w:rsidRDefault="001845D1" w:rsidP="001845D1">
      <w:pPr>
        <w:ind w:firstLine="720"/>
        <w:rPr>
          <w:lang w:val="en-US"/>
        </w:rPr>
      </w:pPr>
      <w:r w:rsidRPr="001845D1">
        <w:rPr>
          <w:lang w:val="en-US"/>
        </w:rPr>
        <w:t>introductory political science classes? Political Science Politics, 35(3), 567 – 570.</w:t>
      </w:r>
    </w:p>
    <w:p w:rsidR="001845D1" w:rsidRDefault="001845D1" w:rsidP="001845D1">
      <w:pPr>
        <w:rPr>
          <w:i/>
          <w:iCs/>
          <w:lang w:val="en-US"/>
        </w:rPr>
      </w:pPr>
      <w:r w:rsidRPr="001845D1">
        <w:rPr>
          <w:lang w:val="en-US"/>
        </w:rPr>
        <w:t>Mann, S. J. (2001). Alternative perspectives on the student experience: Alienation and</w:t>
      </w:r>
      <w:r>
        <w:rPr>
          <w:lang w:val="en-US"/>
        </w:rPr>
        <w:t xml:space="preserve"> </w:t>
      </w:r>
      <w:r w:rsidRPr="001845D1">
        <w:rPr>
          <w:lang w:val="en-US"/>
        </w:rPr>
        <w:t xml:space="preserve">engagement. </w:t>
      </w:r>
      <w:r w:rsidRPr="001845D1">
        <w:rPr>
          <w:i/>
          <w:iCs/>
          <w:lang w:val="en-US"/>
        </w:rPr>
        <w:t xml:space="preserve">Studies in </w:t>
      </w:r>
    </w:p>
    <w:p w:rsidR="001845D1" w:rsidRPr="001845D1" w:rsidRDefault="001845D1" w:rsidP="001845D1">
      <w:pPr>
        <w:ind w:firstLine="720"/>
        <w:rPr>
          <w:lang w:val="en-US"/>
        </w:rPr>
      </w:pPr>
      <w:r w:rsidRPr="001845D1">
        <w:rPr>
          <w:i/>
          <w:iCs/>
          <w:lang w:val="en-US"/>
        </w:rPr>
        <w:t>Higher Education</w:t>
      </w:r>
      <w:r w:rsidRPr="001845D1">
        <w:rPr>
          <w:lang w:val="en-US"/>
        </w:rPr>
        <w:t>, 26(1), 7–19.</w:t>
      </w:r>
    </w:p>
    <w:p w:rsidR="001845D1" w:rsidRDefault="001845D1" w:rsidP="001845D1">
      <w:pPr>
        <w:rPr>
          <w:lang w:val="en-US"/>
        </w:rPr>
      </w:pPr>
      <w:r w:rsidRPr="001845D1">
        <w:rPr>
          <w:lang w:val="en-US"/>
        </w:rPr>
        <w:t xml:space="preserve">Newby, P. (2010). </w:t>
      </w:r>
      <w:r w:rsidRPr="001845D1">
        <w:rPr>
          <w:i/>
          <w:iCs/>
          <w:lang w:val="en-US"/>
        </w:rPr>
        <w:t>Research methods for education</w:t>
      </w:r>
      <w:r w:rsidRPr="001845D1">
        <w:rPr>
          <w:lang w:val="en-US"/>
        </w:rPr>
        <w:t>, Harlow, U.K: Pearson Education Ltd.</w:t>
      </w:r>
    </w:p>
    <w:p w:rsidR="00772C04" w:rsidRDefault="00772C04" w:rsidP="00772C04">
      <w:pPr>
        <w:rPr>
          <w:lang w:val="en-US"/>
        </w:rPr>
      </w:pPr>
      <w:r>
        <w:rPr>
          <w:lang w:val="en-US"/>
        </w:rPr>
        <w:t>Shuman, L. S. (1986). Those who understand: Knowledge growth in teaching. Educational Researcher, 15 (2),4-</w:t>
      </w:r>
    </w:p>
    <w:p w:rsidR="00772C04" w:rsidRPr="001845D1" w:rsidRDefault="00772C04" w:rsidP="00772C04">
      <w:pPr>
        <w:ind w:firstLine="720"/>
        <w:rPr>
          <w:lang w:val="en-US"/>
        </w:rPr>
      </w:pPr>
      <w:r>
        <w:rPr>
          <w:lang w:val="en-US"/>
        </w:rPr>
        <w:t xml:space="preserve">14. </w:t>
      </w:r>
    </w:p>
    <w:p w:rsidR="00BE4A74" w:rsidRDefault="001845D1" w:rsidP="001845D1">
      <w:pPr>
        <w:rPr>
          <w:i/>
          <w:iCs/>
          <w:lang w:val="en-US"/>
        </w:rPr>
      </w:pPr>
      <w:r w:rsidRPr="001845D1">
        <w:rPr>
          <w:lang w:val="en-US"/>
        </w:rPr>
        <w:t>Thomas, R. D. (2006). A general inductive approach for analysing qualitative evaluation</w:t>
      </w:r>
      <w:r>
        <w:rPr>
          <w:lang w:val="en-US"/>
        </w:rPr>
        <w:t xml:space="preserve"> </w:t>
      </w:r>
      <w:r w:rsidRPr="001845D1">
        <w:rPr>
          <w:lang w:val="en-US"/>
        </w:rPr>
        <w:t xml:space="preserve">data. </w:t>
      </w:r>
      <w:r w:rsidRPr="001845D1">
        <w:rPr>
          <w:i/>
          <w:iCs/>
          <w:lang w:val="en-US"/>
        </w:rPr>
        <w:t xml:space="preserve">American Journal </w:t>
      </w:r>
    </w:p>
    <w:p w:rsidR="001845D1" w:rsidRDefault="001845D1" w:rsidP="00BE4A74">
      <w:pPr>
        <w:ind w:firstLine="720"/>
        <w:rPr>
          <w:lang w:val="en-US"/>
        </w:rPr>
      </w:pPr>
      <w:r w:rsidRPr="001845D1">
        <w:rPr>
          <w:i/>
          <w:iCs/>
          <w:lang w:val="en-US"/>
        </w:rPr>
        <w:t>of Evaluation</w:t>
      </w:r>
      <w:r w:rsidRPr="001845D1">
        <w:rPr>
          <w:lang w:val="en-US"/>
        </w:rPr>
        <w:t>, 27 (2), 237 – 246.</w:t>
      </w:r>
    </w:p>
    <w:p w:rsidR="009471FF" w:rsidRDefault="009471FF" w:rsidP="009471FF">
      <w:pPr>
        <w:rPr>
          <w:lang w:val="en-US"/>
        </w:rPr>
      </w:pPr>
      <w:r>
        <w:rPr>
          <w:lang w:val="en-US"/>
        </w:rPr>
        <w:t xml:space="preserve">Velasquez, A., West, R., Graham, C. &amp; Osguthorpe, R. (2013). Developing caring relationships in schools: a </w:t>
      </w:r>
    </w:p>
    <w:p w:rsidR="009471FF" w:rsidRPr="001845D1" w:rsidRDefault="009471FF" w:rsidP="009471FF">
      <w:pPr>
        <w:ind w:firstLine="720"/>
        <w:rPr>
          <w:lang w:val="en-US"/>
        </w:rPr>
      </w:pPr>
      <w:r>
        <w:rPr>
          <w:lang w:val="en-US"/>
        </w:rPr>
        <w:t xml:space="preserve">review of the research on caring and nurturing pedagogies. Review of Education, 1 (2), 162 – 190. </w:t>
      </w:r>
    </w:p>
    <w:p w:rsidR="001845D1" w:rsidRPr="001845D1" w:rsidRDefault="001845D1" w:rsidP="00BE4A74">
      <w:pPr>
        <w:rPr>
          <w:lang w:val="en-US"/>
        </w:rPr>
      </w:pPr>
      <w:r w:rsidRPr="001845D1">
        <w:rPr>
          <w:lang w:val="en-US"/>
        </w:rPr>
        <w:t xml:space="preserve">Yin, R. K. (2009). </w:t>
      </w:r>
      <w:r w:rsidRPr="001845D1">
        <w:rPr>
          <w:i/>
          <w:iCs/>
          <w:lang w:val="en-US"/>
        </w:rPr>
        <w:t>Case study research: Design and methods</w:t>
      </w:r>
      <w:r w:rsidRPr="001845D1">
        <w:rPr>
          <w:lang w:val="en-US"/>
        </w:rPr>
        <w:t>, 4th ed., Thousand Oaks, CA:</w:t>
      </w:r>
      <w:r w:rsidR="00BE4A74">
        <w:rPr>
          <w:lang w:val="en-US"/>
        </w:rPr>
        <w:t xml:space="preserve"> </w:t>
      </w:r>
      <w:r w:rsidRPr="001845D1">
        <w:rPr>
          <w:lang w:val="en-US"/>
        </w:rPr>
        <w:t>Sage.</w:t>
      </w:r>
    </w:p>
    <w:p w:rsidR="001845D1" w:rsidRPr="001845D1" w:rsidRDefault="001845D1" w:rsidP="001845D1"/>
    <w:p w:rsidR="001845D1" w:rsidRPr="001845D1" w:rsidRDefault="001845D1" w:rsidP="001845D1">
      <w:pPr>
        <w:rPr>
          <w:b/>
          <w:bCs/>
          <w:lang w:val="en-US"/>
        </w:rPr>
      </w:pPr>
    </w:p>
    <w:p w:rsidR="001845D1" w:rsidRPr="001845D1" w:rsidRDefault="001845D1" w:rsidP="001845D1">
      <w:pPr>
        <w:rPr>
          <w:lang w:val="en-US"/>
        </w:rPr>
      </w:pPr>
    </w:p>
    <w:sectPr w:rsidR="001845D1" w:rsidRPr="001845D1" w:rsidSect="00F227F7">
      <w:footerReference w:type="default" r:id="rId12"/>
      <w:pgSz w:w="11906" w:h="16838"/>
      <w:pgMar w:top="1440" w:right="1440" w:bottom="1440" w:left="1440" w:header="706"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25" w:rsidRDefault="00A21425" w:rsidP="00B64A7C">
      <w:r>
        <w:separator/>
      </w:r>
    </w:p>
  </w:endnote>
  <w:endnote w:type="continuationSeparator" w:id="0">
    <w:p w:rsidR="00A21425" w:rsidRDefault="00A21425"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479205"/>
      <w:docPartObj>
        <w:docPartGallery w:val="Page Numbers (Bottom of Page)"/>
        <w:docPartUnique/>
      </w:docPartObj>
    </w:sdtPr>
    <w:sdtEndPr/>
    <w:sdtContent>
      <w:p w:rsidR="00BC7850" w:rsidRPr="00BC7850" w:rsidRDefault="00BC7850">
        <w:pPr>
          <w:pStyle w:val="Footer"/>
        </w:pPr>
        <w:r w:rsidRPr="00BC7850">
          <w:fldChar w:fldCharType="begin"/>
        </w:r>
        <w:r w:rsidRPr="00BC7850">
          <w:instrText xml:space="preserve"> PAGE   \* MERGEFORMAT </w:instrText>
        </w:r>
        <w:r w:rsidRPr="00BC7850">
          <w:fldChar w:fldCharType="separate"/>
        </w:r>
        <w:r w:rsidR="001B5341">
          <w:rPr>
            <w:noProof/>
          </w:rPr>
          <w:t>4</w:t>
        </w:r>
        <w:r w:rsidRPr="00BC7850">
          <w:fldChar w:fldCharType="end"/>
        </w:r>
      </w:p>
    </w:sdtContent>
  </w:sdt>
  <w:p w:rsidR="00683A0C" w:rsidRPr="00A05A66" w:rsidRDefault="00683A0C" w:rsidP="00B64A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25" w:rsidRDefault="00A21425" w:rsidP="00B64A7C">
      <w:r>
        <w:separator/>
      </w:r>
    </w:p>
  </w:footnote>
  <w:footnote w:type="continuationSeparator" w:id="0">
    <w:p w:rsidR="00A21425" w:rsidRDefault="00A21425" w:rsidP="00B64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Conf-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0"/>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4A"/>
    <w:rsid w:val="000039BB"/>
    <w:rsid w:val="0001442B"/>
    <w:rsid w:val="00014659"/>
    <w:rsid w:val="00035531"/>
    <w:rsid w:val="0003572C"/>
    <w:rsid w:val="00037552"/>
    <w:rsid w:val="00047AEE"/>
    <w:rsid w:val="00051FED"/>
    <w:rsid w:val="0005378F"/>
    <w:rsid w:val="00057F0B"/>
    <w:rsid w:val="000652D8"/>
    <w:rsid w:val="00071DC8"/>
    <w:rsid w:val="00090229"/>
    <w:rsid w:val="000A632A"/>
    <w:rsid w:val="000A66E6"/>
    <w:rsid w:val="000B3301"/>
    <w:rsid w:val="000B5687"/>
    <w:rsid w:val="000C1676"/>
    <w:rsid w:val="000E22DC"/>
    <w:rsid w:val="000E485F"/>
    <w:rsid w:val="000E78C4"/>
    <w:rsid w:val="000F0D07"/>
    <w:rsid w:val="000F4B58"/>
    <w:rsid w:val="00103C61"/>
    <w:rsid w:val="00104DF9"/>
    <w:rsid w:val="00110E54"/>
    <w:rsid w:val="00113035"/>
    <w:rsid w:val="00126B3F"/>
    <w:rsid w:val="00127256"/>
    <w:rsid w:val="0013158F"/>
    <w:rsid w:val="001322D1"/>
    <w:rsid w:val="00132B6F"/>
    <w:rsid w:val="00134916"/>
    <w:rsid w:val="00135F04"/>
    <w:rsid w:val="00141E03"/>
    <w:rsid w:val="0015070C"/>
    <w:rsid w:val="00150AD7"/>
    <w:rsid w:val="00160008"/>
    <w:rsid w:val="001709A9"/>
    <w:rsid w:val="00177466"/>
    <w:rsid w:val="001845D1"/>
    <w:rsid w:val="001957FC"/>
    <w:rsid w:val="001B28AA"/>
    <w:rsid w:val="001B3933"/>
    <w:rsid w:val="001B5341"/>
    <w:rsid w:val="001C34E5"/>
    <w:rsid w:val="001E3748"/>
    <w:rsid w:val="001F4131"/>
    <w:rsid w:val="00205BB2"/>
    <w:rsid w:val="0022023A"/>
    <w:rsid w:val="002278E0"/>
    <w:rsid w:val="00231BF7"/>
    <w:rsid w:val="00232F84"/>
    <w:rsid w:val="002576B5"/>
    <w:rsid w:val="00275273"/>
    <w:rsid w:val="00277CA1"/>
    <w:rsid w:val="00277DFC"/>
    <w:rsid w:val="00283E04"/>
    <w:rsid w:val="00290706"/>
    <w:rsid w:val="002A06B9"/>
    <w:rsid w:val="002B121B"/>
    <w:rsid w:val="002B142A"/>
    <w:rsid w:val="002B4844"/>
    <w:rsid w:val="002B5EAD"/>
    <w:rsid w:val="002C4544"/>
    <w:rsid w:val="002D1551"/>
    <w:rsid w:val="002D5887"/>
    <w:rsid w:val="002E05F8"/>
    <w:rsid w:val="002E51A2"/>
    <w:rsid w:val="002F74F0"/>
    <w:rsid w:val="00310557"/>
    <w:rsid w:val="003133B5"/>
    <w:rsid w:val="00326256"/>
    <w:rsid w:val="00333BE5"/>
    <w:rsid w:val="003353D1"/>
    <w:rsid w:val="00344C1F"/>
    <w:rsid w:val="00353EBC"/>
    <w:rsid w:val="003554E1"/>
    <w:rsid w:val="0037466C"/>
    <w:rsid w:val="00383951"/>
    <w:rsid w:val="003850BE"/>
    <w:rsid w:val="003A0FA4"/>
    <w:rsid w:val="003D3546"/>
    <w:rsid w:val="003F70E5"/>
    <w:rsid w:val="00406871"/>
    <w:rsid w:val="004672E8"/>
    <w:rsid w:val="00494041"/>
    <w:rsid w:val="004C5535"/>
    <w:rsid w:val="004C744B"/>
    <w:rsid w:val="004C752A"/>
    <w:rsid w:val="004E1F53"/>
    <w:rsid w:val="004E4F8E"/>
    <w:rsid w:val="004E622B"/>
    <w:rsid w:val="005040DD"/>
    <w:rsid w:val="00504D3A"/>
    <w:rsid w:val="005079E0"/>
    <w:rsid w:val="005114C9"/>
    <w:rsid w:val="00513387"/>
    <w:rsid w:val="00515FCB"/>
    <w:rsid w:val="005229EB"/>
    <w:rsid w:val="00523212"/>
    <w:rsid w:val="0052719E"/>
    <w:rsid w:val="00571A17"/>
    <w:rsid w:val="00575A7C"/>
    <w:rsid w:val="005844C9"/>
    <w:rsid w:val="005D08A5"/>
    <w:rsid w:val="005E170B"/>
    <w:rsid w:val="005E765B"/>
    <w:rsid w:val="00603344"/>
    <w:rsid w:val="00607659"/>
    <w:rsid w:val="00607EB6"/>
    <w:rsid w:val="006217D7"/>
    <w:rsid w:val="00642D3D"/>
    <w:rsid w:val="006612B8"/>
    <w:rsid w:val="0066167A"/>
    <w:rsid w:val="00683A0C"/>
    <w:rsid w:val="0068521A"/>
    <w:rsid w:val="00694CBF"/>
    <w:rsid w:val="00697DDF"/>
    <w:rsid w:val="006A303A"/>
    <w:rsid w:val="006C68E5"/>
    <w:rsid w:val="006D1D50"/>
    <w:rsid w:val="007071C5"/>
    <w:rsid w:val="007265C0"/>
    <w:rsid w:val="00737BC9"/>
    <w:rsid w:val="00737E14"/>
    <w:rsid w:val="00742163"/>
    <w:rsid w:val="007442FA"/>
    <w:rsid w:val="00744846"/>
    <w:rsid w:val="00747BE2"/>
    <w:rsid w:val="00756D10"/>
    <w:rsid w:val="0076348F"/>
    <w:rsid w:val="00767A00"/>
    <w:rsid w:val="00770060"/>
    <w:rsid w:val="007709AA"/>
    <w:rsid w:val="007722F2"/>
    <w:rsid w:val="00772C04"/>
    <w:rsid w:val="007855E3"/>
    <w:rsid w:val="007859E2"/>
    <w:rsid w:val="007862ED"/>
    <w:rsid w:val="00786D62"/>
    <w:rsid w:val="0078751A"/>
    <w:rsid w:val="007A2ACC"/>
    <w:rsid w:val="007B079E"/>
    <w:rsid w:val="007B4922"/>
    <w:rsid w:val="007B70F8"/>
    <w:rsid w:val="007D20F5"/>
    <w:rsid w:val="007D29B0"/>
    <w:rsid w:val="007D2D2A"/>
    <w:rsid w:val="007E3BC0"/>
    <w:rsid w:val="007E461C"/>
    <w:rsid w:val="007E6BA4"/>
    <w:rsid w:val="007F29A1"/>
    <w:rsid w:val="0080060C"/>
    <w:rsid w:val="00807C34"/>
    <w:rsid w:val="00811FF4"/>
    <w:rsid w:val="00821C36"/>
    <w:rsid w:val="008243B6"/>
    <w:rsid w:val="00824D1F"/>
    <w:rsid w:val="0083084C"/>
    <w:rsid w:val="00835A50"/>
    <w:rsid w:val="008378F3"/>
    <w:rsid w:val="008402C1"/>
    <w:rsid w:val="008418C5"/>
    <w:rsid w:val="00855760"/>
    <w:rsid w:val="00856E64"/>
    <w:rsid w:val="0086514A"/>
    <w:rsid w:val="00876410"/>
    <w:rsid w:val="008B7A39"/>
    <w:rsid w:val="008C2E62"/>
    <w:rsid w:val="008D13C8"/>
    <w:rsid w:val="008D2EBF"/>
    <w:rsid w:val="008D7979"/>
    <w:rsid w:val="008E3DC2"/>
    <w:rsid w:val="00903495"/>
    <w:rsid w:val="00903AFC"/>
    <w:rsid w:val="009051BD"/>
    <w:rsid w:val="00922A66"/>
    <w:rsid w:val="009345FB"/>
    <w:rsid w:val="0094124D"/>
    <w:rsid w:val="009471FF"/>
    <w:rsid w:val="00947FFC"/>
    <w:rsid w:val="009502D9"/>
    <w:rsid w:val="00960B72"/>
    <w:rsid w:val="00964E91"/>
    <w:rsid w:val="00966DA5"/>
    <w:rsid w:val="0098019B"/>
    <w:rsid w:val="00987FF5"/>
    <w:rsid w:val="009D4834"/>
    <w:rsid w:val="009E42E7"/>
    <w:rsid w:val="009F1296"/>
    <w:rsid w:val="009F15C2"/>
    <w:rsid w:val="00A05A66"/>
    <w:rsid w:val="00A20944"/>
    <w:rsid w:val="00A21425"/>
    <w:rsid w:val="00A255AA"/>
    <w:rsid w:val="00A32AC9"/>
    <w:rsid w:val="00A37458"/>
    <w:rsid w:val="00A40BA7"/>
    <w:rsid w:val="00A60142"/>
    <w:rsid w:val="00A74ABC"/>
    <w:rsid w:val="00A843D5"/>
    <w:rsid w:val="00A9003B"/>
    <w:rsid w:val="00A9609C"/>
    <w:rsid w:val="00AA5C88"/>
    <w:rsid w:val="00AB0155"/>
    <w:rsid w:val="00AB0F7A"/>
    <w:rsid w:val="00AD60CC"/>
    <w:rsid w:val="00AF1F7C"/>
    <w:rsid w:val="00AF1FF1"/>
    <w:rsid w:val="00AF5EEF"/>
    <w:rsid w:val="00AF7642"/>
    <w:rsid w:val="00B06912"/>
    <w:rsid w:val="00B06B98"/>
    <w:rsid w:val="00B507D1"/>
    <w:rsid w:val="00B52B19"/>
    <w:rsid w:val="00B6143F"/>
    <w:rsid w:val="00B64A7C"/>
    <w:rsid w:val="00B835FB"/>
    <w:rsid w:val="00B85A8C"/>
    <w:rsid w:val="00BA19EF"/>
    <w:rsid w:val="00BA5F46"/>
    <w:rsid w:val="00BC5EB7"/>
    <w:rsid w:val="00BC7850"/>
    <w:rsid w:val="00BD0FCC"/>
    <w:rsid w:val="00BD442B"/>
    <w:rsid w:val="00BD6726"/>
    <w:rsid w:val="00BE466C"/>
    <w:rsid w:val="00BE4A74"/>
    <w:rsid w:val="00BE5323"/>
    <w:rsid w:val="00BE5864"/>
    <w:rsid w:val="00BE6A27"/>
    <w:rsid w:val="00C07ADA"/>
    <w:rsid w:val="00C16BC0"/>
    <w:rsid w:val="00C2194C"/>
    <w:rsid w:val="00C236D5"/>
    <w:rsid w:val="00C32256"/>
    <w:rsid w:val="00C43013"/>
    <w:rsid w:val="00C43573"/>
    <w:rsid w:val="00C52DE5"/>
    <w:rsid w:val="00C55BFF"/>
    <w:rsid w:val="00C57D1E"/>
    <w:rsid w:val="00C6535B"/>
    <w:rsid w:val="00C71087"/>
    <w:rsid w:val="00C94258"/>
    <w:rsid w:val="00C966C9"/>
    <w:rsid w:val="00CA5C86"/>
    <w:rsid w:val="00CD765E"/>
    <w:rsid w:val="00CE0A15"/>
    <w:rsid w:val="00D0110A"/>
    <w:rsid w:val="00D12714"/>
    <w:rsid w:val="00D31740"/>
    <w:rsid w:val="00D323E3"/>
    <w:rsid w:val="00D33445"/>
    <w:rsid w:val="00D445CC"/>
    <w:rsid w:val="00D526F0"/>
    <w:rsid w:val="00D82CD7"/>
    <w:rsid w:val="00D86BC3"/>
    <w:rsid w:val="00D87A6F"/>
    <w:rsid w:val="00D9298F"/>
    <w:rsid w:val="00DA58E1"/>
    <w:rsid w:val="00DB4569"/>
    <w:rsid w:val="00DB5FCA"/>
    <w:rsid w:val="00DB720B"/>
    <w:rsid w:val="00DC31A8"/>
    <w:rsid w:val="00DF0928"/>
    <w:rsid w:val="00DF0BEB"/>
    <w:rsid w:val="00DF3491"/>
    <w:rsid w:val="00DF4F5C"/>
    <w:rsid w:val="00E06D3F"/>
    <w:rsid w:val="00E06E8B"/>
    <w:rsid w:val="00E122FD"/>
    <w:rsid w:val="00E16E69"/>
    <w:rsid w:val="00E422EC"/>
    <w:rsid w:val="00E47B09"/>
    <w:rsid w:val="00E50F4D"/>
    <w:rsid w:val="00E52815"/>
    <w:rsid w:val="00E63F3E"/>
    <w:rsid w:val="00E763D4"/>
    <w:rsid w:val="00E77118"/>
    <w:rsid w:val="00E808BA"/>
    <w:rsid w:val="00E825F0"/>
    <w:rsid w:val="00E831F1"/>
    <w:rsid w:val="00E85217"/>
    <w:rsid w:val="00E9103D"/>
    <w:rsid w:val="00EC3D87"/>
    <w:rsid w:val="00ED72F3"/>
    <w:rsid w:val="00EE3821"/>
    <w:rsid w:val="00EF0FF1"/>
    <w:rsid w:val="00F079E5"/>
    <w:rsid w:val="00F10C34"/>
    <w:rsid w:val="00F20518"/>
    <w:rsid w:val="00F227F7"/>
    <w:rsid w:val="00F24355"/>
    <w:rsid w:val="00F25FFB"/>
    <w:rsid w:val="00F3651B"/>
    <w:rsid w:val="00F43C7F"/>
    <w:rsid w:val="00F476DA"/>
    <w:rsid w:val="00F60B15"/>
    <w:rsid w:val="00F67410"/>
    <w:rsid w:val="00F8068C"/>
    <w:rsid w:val="00F9555C"/>
    <w:rsid w:val="00FA3E63"/>
    <w:rsid w:val="00FB6932"/>
    <w:rsid w:val="00FC2BAD"/>
    <w:rsid w:val="00FD2859"/>
    <w:rsid w:val="00FD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styleId="BodyText">
    <w:name w:val="Body Text"/>
    <w:basedOn w:val="Normal"/>
    <w:link w:val="BodyTextChar"/>
    <w:uiPriority w:val="99"/>
    <w:semiHidden/>
    <w:unhideWhenUsed/>
    <w:rsid w:val="0005378F"/>
    <w:pPr>
      <w:spacing w:after="120"/>
    </w:pPr>
  </w:style>
  <w:style w:type="character" w:customStyle="1" w:styleId="BodyTextChar">
    <w:name w:val="Body Text Char"/>
    <w:basedOn w:val="DefaultParagraphFont"/>
    <w:link w:val="BodyText"/>
    <w:uiPriority w:val="99"/>
    <w:semiHidden/>
    <w:rsid w:val="0005378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726"/>
    <w:rPr>
      <w:lang w:eastAsia="en-US"/>
    </w:rPr>
  </w:style>
  <w:style w:type="paragraph" w:styleId="Heading1">
    <w:name w:val="heading 1"/>
    <w:basedOn w:val="ConfHeading1"/>
    <w:next w:val="Normal"/>
    <w:link w:val="Heading1Char"/>
    <w:uiPriority w:val="99"/>
    <w:qFormat/>
    <w:rsid w:val="00B64A7C"/>
    <w:pPr>
      <w:outlineLvl w:val="0"/>
    </w:pPr>
  </w:style>
  <w:style w:type="paragraph" w:styleId="Heading2">
    <w:name w:val="heading 2"/>
    <w:basedOn w:val="Conf-Heading2"/>
    <w:next w:val="Normal"/>
    <w:link w:val="Heading2Char"/>
    <w:uiPriority w:val="99"/>
    <w:qFormat/>
    <w:rsid w:val="00B64A7C"/>
    <w:pPr>
      <w:outlineLvl w:val="1"/>
    </w:pPr>
  </w:style>
  <w:style w:type="paragraph" w:styleId="Heading3">
    <w:name w:val="heading 3"/>
    <w:basedOn w:val="Conf-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Conf-Heading2">
    <w:name w:val="Conf -  Heading 2"/>
    <w:next w:val="Conf-Text"/>
    <w:uiPriority w:val="99"/>
    <w:rsid w:val="00575A7C"/>
    <w:pPr>
      <w:spacing w:after="120"/>
    </w:pPr>
    <w:rPr>
      <w:rFonts w:ascii="Arial" w:hAnsi="Arial" w:cs="Arial"/>
      <w:b/>
      <w:bCs/>
      <w:lang w:eastAsia="en-US"/>
    </w:rPr>
  </w:style>
  <w:style w:type="paragraph" w:customStyle="1" w:styleId="Conf-Text">
    <w:name w:val="Conf - Text"/>
    <w:basedOn w:val="Normal"/>
    <w:uiPriority w:val="99"/>
    <w:qFormat/>
    <w:rsid w:val="005040DD"/>
  </w:style>
  <w:style w:type="paragraph" w:customStyle="1" w:styleId="Conf-Heading3">
    <w:name w:val="Conf - Heading 3"/>
    <w:uiPriority w:val="99"/>
    <w:rsid w:val="006612B8"/>
    <w:pPr>
      <w:spacing w:before="120" w:after="40"/>
    </w:pPr>
    <w:rPr>
      <w:i/>
      <w:iCs/>
      <w:lang w:eastAsia="en-US"/>
    </w:rPr>
  </w:style>
  <w:style w:type="paragraph" w:customStyle="1" w:styleId="Conf-FigureCaption">
    <w:name w:val="Conf - Figure Caption"/>
    <w:basedOn w:val="Normal"/>
    <w:uiPriority w:val="99"/>
    <w:qFormat/>
    <w:rsid w:val="00A37458"/>
    <w:pPr>
      <w:spacing w:before="100" w:after="200"/>
      <w:jc w:val="center"/>
    </w:pPr>
    <w:rPr>
      <w:b/>
      <w:bCs/>
    </w:rPr>
  </w:style>
  <w:style w:type="paragraph" w:customStyle="1" w:styleId="Conf-ReferencesHeading">
    <w:name w:val="Conf - References Heading"/>
    <w:next w:val="Conf-Text"/>
    <w:link w:val="Conf-ReferencesHeadingChar"/>
    <w:uiPriority w:val="99"/>
    <w:rsid w:val="00C43573"/>
    <w:pPr>
      <w:spacing w:before="160" w:after="40"/>
    </w:pPr>
    <w:rPr>
      <w:rFonts w:ascii="Arial" w:hAnsi="Arial" w:cs="Arial"/>
      <w:b/>
      <w:bCs/>
      <w:sz w:val="24"/>
      <w:szCs w:val="24"/>
      <w:lang w:eastAsia="en-US"/>
    </w:rPr>
  </w:style>
  <w:style w:type="paragraph" w:customStyle="1" w:styleId="Conf-Figure">
    <w:name w:val="Conf - Figure"/>
    <w:basedOn w:val="Conf-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Conf-TitleofPaper">
    <w:name w:val="Conf - Title of Paper"/>
    <w:basedOn w:val="Conf-AuthorName"/>
    <w:uiPriority w:val="99"/>
    <w:rsid w:val="00047AEE"/>
    <w:pPr>
      <w:spacing w:after="300"/>
    </w:pPr>
    <w:rPr>
      <w:rFonts w:ascii="Arial (W1)" w:hAnsi="Arial (W1)" w:cs="Arial (W1)"/>
      <w:b/>
      <w:bCs/>
      <w:sz w:val="32"/>
      <w:szCs w:val="32"/>
    </w:rPr>
  </w:style>
  <w:style w:type="paragraph" w:customStyle="1" w:styleId="Conf-AuthorName">
    <w:name w:val="Conf - Author Name"/>
    <w:next w:val="Conf-AuthorDetails"/>
    <w:link w:val="Conf-AuthorNameChar"/>
    <w:uiPriority w:val="99"/>
    <w:rsid w:val="00047AEE"/>
    <w:pPr>
      <w:spacing w:after="120"/>
    </w:pPr>
    <w:rPr>
      <w:rFonts w:ascii="Arial" w:hAnsi="Arial" w:cs="Arial"/>
      <w:i/>
      <w:iCs/>
      <w:sz w:val="24"/>
      <w:szCs w:val="24"/>
      <w:lang w:eastAsia="en-US"/>
    </w:rPr>
  </w:style>
  <w:style w:type="paragraph" w:customStyle="1" w:styleId="Conf-AuthorDetails">
    <w:name w:val="Conf - Author Details"/>
    <w:link w:val="Conf-AuthorDetailsChar"/>
    <w:uiPriority w:val="99"/>
    <w:rsid w:val="00047AEE"/>
    <w:pPr>
      <w:spacing w:after="200"/>
    </w:pPr>
    <w:rPr>
      <w:rFonts w:ascii="Arial" w:hAnsi="Arial" w:cs="Arial"/>
      <w:i/>
      <w:iCs/>
      <w:lang w:eastAsia="en-US"/>
    </w:rPr>
  </w:style>
  <w:style w:type="paragraph" w:customStyle="1" w:styleId="Conf-Abstracttext">
    <w:name w:val="Conf - Abstract text"/>
    <w:basedOn w:val="Normal"/>
    <w:link w:val="Conf-AbstracttextChar"/>
    <w:uiPriority w:val="99"/>
    <w:qFormat/>
    <w:rsid w:val="00CA5C86"/>
    <w:pPr>
      <w:spacing w:before="40" w:after="120"/>
      <w:ind w:left="432" w:right="432"/>
      <w:jc w:val="both"/>
    </w:pPr>
  </w:style>
  <w:style w:type="paragraph" w:customStyle="1" w:styleId="Conf-Abstract">
    <w:name w:val="Conf - Abstract"/>
    <w:next w:val="Conf-Abstracttext"/>
    <w:link w:val="Conf-AbstractChar"/>
    <w:uiPriority w:val="99"/>
    <w:rsid w:val="00047AEE"/>
    <w:pPr>
      <w:spacing w:before="360" w:after="40"/>
      <w:ind w:left="432" w:right="432"/>
    </w:pPr>
    <w:rPr>
      <w:rFonts w:ascii="Arial" w:hAnsi="Arial" w:cs="Arial"/>
      <w:b/>
      <w:bCs/>
      <w:sz w:val="24"/>
      <w:szCs w:val="24"/>
      <w:lang w:eastAsia="en-US"/>
    </w:rPr>
  </w:style>
  <w:style w:type="paragraph" w:customStyle="1" w:styleId="Conf-Keywords">
    <w:name w:val="Conf - Keywords"/>
    <w:basedOn w:val="Conf-Abstract"/>
    <w:uiPriority w:val="99"/>
    <w:rsid w:val="00047AEE"/>
  </w:style>
  <w:style w:type="paragraph" w:customStyle="1" w:styleId="ConfHeading1">
    <w:name w:val="Conf Heading 1"/>
    <w:basedOn w:val="Normal"/>
    <w:next w:val="Conf-Text"/>
    <w:uiPriority w:val="99"/>
    <w:rsid w:val="00575A7C"/>
    <w:pPr>
      <w:spacing w:after="120"/>
    </w:pPr>
    <w:rPr>
      <w:rFonts w:ascii="Arial" w:hAnsi="Arial" w:cs="Arial"/>
      <w:b/>
      <w:bCs/>
      <w:sz w:val="28"/>
    </w:rPr>
  </w:style>
  <w:style w:type="paragraph" w:customStyle="1" w:styleId="Conf-Blockquote">
    <w:name w:val="Conf - Block quote"/>
    <w:basedOn w:val="Normal"/>
    <w:uiPriority w:val="99"/>
    <w:rsid w:val="003D3546"/>
    <w:pPr>
      <w:ind w:left="567" w:right="567"/>
    </w:pPr>
    <w:rPr>
      <w:lang w:val="en-AU"/>
    </w:rPr>
  </w:style>
  <w:style w:type="paragraph" w:customStyle="1" w:styleId="Conf-BulletedList">
    <w:name w:val="Conf - Bulleted List"/>
    <w:basedOn w:val="Normal"/>
    <w:link w:val="Conf-BulletedListChar"/>
    <w:uiPriority w:val="99"/>
    <w:rsid w:val="006217D7"/>
    <w:pPr>
      <w:numPr>
        <w:numId w:val="7"/>
      </w:numPr>
      <w:ind w:left="357" w:hanging="357"/>
    </w:pPr>
    <w:rPr>
      <w:lang w:val="en-AU"/>
    </w:rPr>
  </w:style>
  <w:style w:type="paragraph" w:customStyle="1" w:styleId="Conf-References">
    <w:name w:val="Conf - References"/>
    <w:basedOn w:val="Normal"/>
    <w:link w:val="Conf-ReferencesChar"/>
    <w:uiPriority w:val="99"/>
    <w:qFormat/>
    <w:rsid w:val="003D3546"/>
    <w:pPr>
      <w:ind w:left="284" w:hanging="284"/>
    </w:pPr>
    <w:rPr>
      <w:lang w:val="en-AU"/>
    </w:rPr>
  </w:style>
  <w:style w:type="paragraph" w:customStyle="1" w:styleId="Conf-orderedlist1">
    <w:name w:val="Conf - ordered list 1"/>
    <w:basedOn w:val="Normal"/>
    <w:link w:val="Conf-orderedlist1Char"/>
    <w:uiPriority w:val="99"/>
    <w:rsid w:val="007709AA"/>
    <w:pPr>
      <w:ind w:left="284" w:hanging="284"/>
    </w:pPr>
  </w:style>
  <w:style w:type="paragraph" w:customStyle="1" w:styleId="Conf-TableCaption">
    <w:name w:val="Conf - Table Caption"/>
    <w:basedOn w:val="Normal"/>
    <w:next w:val="Conf-Text"/>
    <w:link w:val="Conf-TableCaptionChar"/>
    <w:uiPriority w:val="99"/>
    <w:qFormat/>
    <w:rsid w:val="00B85A8C"/>
    <w:pPr>
      <w:jc w:val="center"/>
    </w:pPr>
    <w:rPr>
      <w:b/>
      <w:bCs/>
    </w:rPr>
  </w:style>
  <w:style w:type="character" w:customStyle="1" w:styleId="Conf-table">
    <w:name w:val="Conf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Conf-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Conf,Title of paper"/>
    <w:basedOn w:val="Conf-TitleofPaper"/>
    <w:next w:val="Normal"/>
    <w:link w:val="TitleChar"/>
    <w:qFormat/>
    <w:rsid w:val="00B64A7C"/>
  </w:style>
  <w:style w:type="character" w:customStyle="1" w:styleId="TitleChar">
    <w:name w:val="Title Char"/>
    <w:aliases w:val="Conf Char,Title of paper Char"/>
    <w:basedOn w:val="DefaultParagraphFont"/>
    <w:link w:val="Title"/>
    <w:rsid w:val="00B64A7C"/>
    <w:rPr>
      <w:rFonts w:ascii="Arial (W1)" w:hAnsi="Arial (W1)" w:cs="Arial (W1)"/>
      <w:b/>
      <w:bCs/>
      <w:i/>
      <w:iCs/>
      <w:sz w:val="32"/>
      <w:szCs w:val="32"/>
      <w:lang w:eastAsia="en-US"/>
    </w:rPr>
  </w:style>
  <w:style w:type="paragraph" w:customStyle="1" w:styleId="ConfAuthorName">
    <w:name w:val="Conf Author Name"/>
    <w:basedOn w:val="Conf-AuthorName"/>
    <w:link w:val="ConfAuthorNameChar"/>
    <w:qFormat/>
    <w:rsid w:val="00B64A7C"/>
  </w:style>
  <w:style w:type="paragraph" w:customStyle="1" w:styleId="ConfAuthorDetails">
    <w:name w:val="Conf Author Details"/>
    <w:basedOn w:val="Conf-AuthorDetails"/>
    <w:link w:val="ConfAuthorDetailsChar"/>
    <w:qFormat/>
    <w:rsid w:val="00B64A7C"/>
  </w:style>
  <w:style w:type="character" w:customStyle="1" w:styleId="Conf-AuthorNameChar">
    <w:name w:val="Conf - Author Name Char"/>
    <w:basedOn w:val="DefaultParagraphFont"/>
    <w:link w:val="Conf-AuthorName"/>
    <w:uiPriority w:val="99"/>
    <w:rsid w:val="00B64A7C"/>
    <w:rPr>
      <w:rFonts w:ascii="Arial" w:hAnsi="Arial" w:cs="Arial"/>
      <w:i/>
      <w:iCs/>
      <w:sz w:val="24"/>
      <w:szCs w:val="24"/>
      <w:lang w:eastAsia="en-US"/>
    </w:rPr>
  </w:style>
  <w:style w:type="character" w:customStyle="1" w:styleId="ConfAuthorNameChar">
    <w:name w:val="Conf Author Name Char"/>
    <w:basedOn w:val="Conf-AuthorNameChar"/>
    <w:link w:val="ConfAuthorName"/>
    <w:rsid w:val="00B64A7C"/>
    <w:rPr>
      <w:rFonts w:ascii="Arial" w:hAnsi="Arial" w:cs="Arial"/>
      <w:i/>
      <w:iCs/>
      <w:sz w:val="24"/>
      <w:szCs w:val="24"/>
      <w:lang w:eastAsia="en-US"/>
    </w:rPr>
  </w:style>
  <w:style w:type="paragraph" w:customStyle="1" w:styleId="Conf-AbstractHeading">
    <w:name w:val="Conf - Abstract Heading"/>
    <w:basedOn w:val="Conf-Abstract"/>
    <w:link w:val="Conf-AbstractHeadingChar"/>
    <w:qFormat/>
    <w:rsid w:val="00B64A7C"/>
  </w:style>
  <w:style w:type="character" w:customStyle="1" w:styleId="Conf-AuthorDetailsChar">
    <w:name w:val="Conf - Author Details Char"/>
    <w:basedOn w:val="DefaultParagraphFont"/>
    <w:link w:val="Conf-AuthorDetails"/>
    <w:uiPriority w:val="99"/>
    <w:rsid w:val="00B64A7C"/>
    <w:rPr>
      <w:rFonts w:ascii="Arial" w:hAnsi="Arial" w:cs="Arial"/>
      <w:i/>
      <w:iCs/>
      <w:lang w:eastAsia="en-US"/>
    </w:rPr>
  </w:style>
  <w:style w:type="character" w:customStyle="1" w:styleId="ConfAuthorDetailsChar">
    <w:name w:val="Conf Author Details Char"/>
    <w:basedOn w:val="Conf-AuthorDetailsChar"/>
    <w:link w:val="ConfAuthorDetails"/>
    <w:rsid w:val="00B64A7C"/>
    <w:rPr>
      <w:rFonts w:ascii="Arial" w:hAnsi="Arial" w:cs="Arial"/>
      <w:i/>
      <w:iCs/>
      <w:lang w:eastAsia="en-US"/>
    </w:rPr>
  </w:style>
  <w:style w:type="character" w:customStyle="1" w:styleId="Conf-AbstractChar">
    <w:name w:val="Conf - Abstract Char"/>
    <w:basedOn w:val="DefaultParagraphFont"/>
    <w:link w:val="Conf-Abstract"/>
    <w:uiPriority w:val="99"/>
    <w:rsid w:val="00B64A7C"/>
    <w:rPr>
      <w:rFonts w:ascii="Arial" w:hAnsi="Arial" w:cs="Arial"/>
      <w:b/>
      <w:bCs/>
      <w:sz w:val="24"/>
      <w:szCs w:val="24"/>
      <w:lang w:eastAsia="en-US"/>
    </w:rPr>
  </w:style>
  <w:style w:type="character" w:customStyle="1" w:styleId="Conf-AbstractHeadingChar">
    <w:name w:val="Conf - Abstract Heading Char"/>
    <w:basedOn w:val="Conf-AbstractChar"/>
    <w:link w:val="Conf-AbstractHeading"/>
    <w:rsid w:val="00B64A7C"/>
    <w:rPr>
      <w:rFonts w:ascii="Arial" w:hAnsi="Arial" w:cs="Arial"/>
      <w:b/>
      <w:bCs/>
      <w:sz w:val="24"/>
      <w:szCs w:val="24"/>
      <w:lang w:eastAsia="en-US"/>
    </w:rPr>
  </w:style>
  <w:style w:type="paragraph" w:styleId="Quote">
    <w:name w:val="Quote"/>
    <w:basedOn w:val="Conf-Blockquote"/>
    <w:next w:val="Normal"/>
    <w:link w:val="QuoteChar"/>
    <w:uiPriority w:val="29"/>
    <w:qFormat/>
    <w:rsid w:val="00B64A7C"/>
  </w:style>
  <w:style w:type="character" w:customStyle="1" w:styleId="Conf-AbstracttextChar">
    <w:name w:val="Conf - Abstract text Char"/>
    <w:basedOn w:val="DefaultParagraphFont"/>
    <w:link w:val="Conf-Abstracttext"/>
    <w:uiPriority w:val="99"/>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Conf-BulletedList"/>
    <w:link w:val="ListBulletedChar"/>
    <w:qFormat/>
    <w:rsid w:val="00B64A7C"/>
  </w:style>
  <w:style w:type="paragraph" w:customStyle="1" w:styleId="ListNumbered">
    <w:name w:val="List Numbered"/>
    <w:basedOn w:val="Conf-orderedlist1"/>
    <w:link w:val="ListNumberedChar"/>
    <w:qFormat/>
    <w:rsid w:val="00103C61"/>
    <w:pPr>
      <w:numPr>
        <w:numId w:val="18"/>
      </w:numPr>
      <w:ind w:left="284" w:hanging="284"/>
    </w:pPr>
  </w:style>
  <w:style w:type="character" w:customStyle="1" w:styleId="Conf-BulletedListChar">
    <w:name w:val="Conf - Bulleted List Char"/>
    <w:basedOn w:val="DefaultParagraphFont"/>
    <w:link w:val="Conf-BulletedList"/>
    <w:uiPriority w:val="99"/>
    <w:rsid w:val="00B64A7C"/>
    <w:rPr>
      <w:lang w:val="en-AU" w:eastAsia="en-US"/>
    </w:rPr>
  </w:style>
  <w:style w:type="character" w:customStyle="1" w:styleId="ListBulletedChar">
    <w:name w:val="List Bulleted Char"/>
    <w:basedOn w:val="Conf-BulletedListChar"/>
    <w:link w:val="ListBulleted"/>
    <w:rsid w:val="00B64A7C"/>
    <w:rPr>
      <w:lang w:val="en-AU" w:eastAsia="en-US"/>
    </w:rPr>
  </w:style>
  <w:style w:type="paragraph" w:customStyle="1" w:styleId="TableCaption">
    <w:name w:val="Table Caption"/>
    <w:basedOn w:val="Conf-TableCaption"/>
    <w:link w:val="TableCaptionChar"/>
    <w:rsid w:val="00B64A7C"/>
  </w:style>
  <w:style w:type="character" w:customStyle="1" w:styleId="Conf-orderedlist1Char">
    <w:name w:val="Conf - ordered list 1 Char"/>
    <w:basedOn w:val="DefaultParagraphFont"/>
    <w:link w:val="Conf-orderedlist1"/>
    <w:uiPriority w:val="99"/>
    <w:rsid w:val="00B64A7C"/>
    <w:rPr>
      <w:lang w:eastAsia="en-US"/>
    </w:rPr>
  </w:style>
  <w:style w:type="character" w:customStyle="1" w:styleId="ListNumberedChar">
    <w:name w:val="List Numbered Char"/>
    <w:basedOn w:val="Conf-orderedlist1Char"/>
    <w:link w:val="ListNumbered"/>
    <w:rsid w:val="00103C61"/>
    <w:rPr>
      <w:lang w:eastAsia="en-US"/>
    </w:rPr>
  </w:style>
  <w:style w:type="paragraph" w:customStyle="1" w:styleId="Conf-ReferenceHeader">
    <w:name w:val="Conf - Reference Header"/>
    <w:basedOn w:val="Conf-ReferencesHeading"/>
    <w:link w:val="Conf-ReferenceHeaderChar"/>
    <w:qFormat/>
    <w:rsid w:val="00F8068C"/>
  </w:style>
  <w:style w:type="character" w:customStyle="1" w:styleId="Conf-TableCaptionChar">
    <w:name w:val="Conf - Table Caption Char"/>
    <w:basedOn w:val="DefaultParagraphFont"/>
    <w:link w:val="Conf-TableCaption"/>
    <w:uiPriority w:val="99"/>
    <w:rsid w:val="00B64A7C"/>
    <w:rPr>
      <w:b/>
      <w:bCs/>
      <w:lang w:eastAsia="en-US"/>
    </w:rPr>
  </w:style>
  <w:style w:type="character" w:customStyle="1" w:styleId="TableCaptionChar">
    <w:name w:val="Table Caption Char"/>
    <w:basedOn w:val="Conf-TableCaptionChar"/>
    <w:link w:val="TableCaption"/>
    <w:rsid w:val="00B64A7C"/>
    <w:rPr>
      <w:b/>
      <w:bCs/>
      <w:lang w:eastAsia="en-US"/>
    </w:rPr>
  </w:style>
  <w:style w:type="paragraph" w:customStyle="1" w:styleId="Referencetext">
    <w:name w:val="Reference text"/>
    <w:basedOn w:val="Conf-References"/>
    <w:link w:val="ReferencetextChar"/>
    <w:qFormat/>
    <w:rsid w:val="00F8068C"/>
  </w:style>
  <w:style w:type="character" w:customStyle="1" w:styleId="Conf-ReferencesHeadingChar">
    <w:name w:val="Conf - References Heading Char"/>
    <w:basedOn w:val="DefaultParagraphFont"/>
    <w:link w:val="Conf-ReferencesHeading"/>
    <w:uiPriority w:val="99"/>
    <w:rsid w:val="00F8068C"/>
    <w:rPr>
      <w:rFonts w:ascii="Arial" w:hAnsi="Arial" w:cs="Arial"/>
      <w:b/>
      <w:bCs/>
      <w:sz w:val="24"/>
      <w:szCs w:val="24"/>
      <w:lang w:eastAsia="en-US"/>
    </w:rPr>
  </w:style>
  <w:style w:type="character" w:customStyle="1" w:styleId="Conf-ReferenceHeaderChar">
    <w:name w:val="Conf - Reference Header Char"/>
    <w:basedOn w:val="Conf-ReferencesHeadingChar"/>
    <w:link w:val="Conf-ReferenceHeader"/>
    <w:rsid w:val="00F8068C"/>
    <w:rPr>
      <w:rFonts w:ascii="Arial" w:hAnsi="Arial" w:cs="Arial"/>
      <w:b/>
      <w:bCs/>
      <w:sz w:val="24"/>
      <w:szCs w:val="24"/>
      <w:lang w:eastAsia="en-US"/>
    </w:rPr>
  </w:style>
  <w:style w:type="character" w:customStyle="1" w:styleId="Conf-ReferencesChar">
    <w:name w:val="Conf - References Char"/>
    <w:basedOn w:val="DefaultParagraphFont"/>
    <w:link w:val="Conf-References"/>
    <w:uiPriority w:val="99"/>
    <w:rsid w:val="00F8068C"/>
    <w:rPr>
      <w:lang w:val="en-AU" w:eastAsia="en-US"/>
    </w:rPr>
  </w:style>
  <w:style w:type="character" w:customStyle="1" w:styleId="ReferencetextChar">
    <w:name w:val="Reference text Char"/>
    <w:basedOn w:val="Conf-ReferencesChar"/>
    <w:link w:val="Referencetext"/>
    <w:rsid w:val="00F8068C"/>
    <w:rPr>
      <w:lang w:val="en-AU" w:eastAsia="en-US"/>
    </w:rPr>
  </w:style>
  <w:style w:type="paragraph" w:styleId="BodyText">
    <w:name w:val="Body Text"/>
    <w:basedOn w:val="Normal"/>
    <w:link w:val="BodyTextChar"/>
    <w:uiPriority w:val="99"/>
    <w:semiHidden/>
    <w:unhideWhenUsed/>
    <w:rsid w:val="0005378F"/>
    <w:pPr>
      <w:spacing w:after="120"/>
    </w:pPr>
  </w:style>
  <w:style w:type="character" w:customStyle="1" w:styleId="BodyTextChar">
    <w:name w:val="Body Text Char"/>
    <w:basedOn w:val="DefaultParagraphFont"/>
    <w:link w:val="BodyText"/>
    <w:uiPriority w:val="99"/>
    <w:semiHidden/>
    <w:rsid w:val="0005378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asare@postgrad.otago.ac.n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cationworld.com/a_curr/profdev012.shtm1" TargetMode="External"/><Relationship Id="rId5" Type="http://schemas.openxmlformats.org/officeDocument/2006/relationships/webSettings" Target="webSettings.xml"/><Relationship Id="rId10" Type="http://schemas.openxmlformats.org/officeDocument/2006/relationships/hyperlink" Target="mailto:sarah.stein@otago.ac.nz" TargetMode="External"/><Relationship Id="rId4" Type="http://schemas.openxmlformats.org/officeDocument/2006/relationships/settings" Target="settings.xml"/><Relationship Id="rId9" Type="http://schemas.openxmlformats.org/officeDocument/2006/relationships/hyperlink" Target="mailto:helen.nicholson@otago.ac.n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Google%20Drive\HECU8%20Paper%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HECU8 Paper Template .dotx</Template>
  <TotalTime>1</TotalTime>
  <Pages>6</Pages>
  <Words>2814</Words>
  <Characters>16041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NLC2012 Template</vt:lpstr>
    </vt:vector>
  </TitlesOfParts>
  <Company>CITY COLLEGE</Company>
  <LinksUpToDate>false</LinksUpToDate>
  <CharactersWithSpaces>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Asare</dc:creator>
  <cp:lastModifiedBy>Jesmont, Alice</cp:lastModifiedBy>
  <cp:revision>2</cp:revision>
  <cp:lastPrinted>2016-06-13T23:16:00Z</cp:lastPrinted>
  <dcterms:created xsi:type="dcterms:W3CDTF">2016-06-20T08:22:00Z</dcterms:created>
  <dcterms:modified xsi:type="dcterms:W3CDTF">2016-06-20T08:22:00Z</dcterms:modified>
</cp:coreProperties>
</file>