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FDAE3" w14:textId="77777777" w:rsidR="00501BF0" w:rsidRPr="00FF0F65" w:rsidRDefault="00501BF0" w:rsidP="005F420A">
      <w:pPr>
        <w:pStyle w:val="ConfAuthorName"/>
        <w:jc w:val="both"/>
        <w:rPr>
          <w:rFonts w:ascii="Arial (W1)" w:hAnsi="Arial (W1)" w:cs="Arial (W1)"/>
          <w:b/>
          <w:bCs/>
          <w:sz w:val="32"/>
          <w:szCs w:val="32"/>
          <w:lang w:val="en-US"/>
        </w:rPr>
      </w:pPr>
      <w:bookmarkStart w:id="0" w:name="_GoBack"/>
      <w:bookmarkEnd w:id="0"/>
      <w:r w:rsidRPr="00FF0F65">
        <w:rPr>
          <w:rFonts w:ascii="Arial (W1)" w:hAnsi="Arial (W1)" w:cs="Arial (W1)"/>
          <w:b/>
          <w:bCs/>
          <w:sz w:val="32"/>
          <w:szCs w:val="32"/>
          <w:lang w:val="en-US"/>
        </w:rPr>
        <w:t>Recognition in Higher Education-Students Who Care for Children while at University</w:t>
      </w:r>
    </w:p>
    <w:p w14:paraId="123A589C" w14:textId="343056B7" w:rsidR="00047AEE" w:rsidRPr="00FF0F65" w:rsidRDefault="00501BF0" w:rsidP="005F420A">
      <w:pPr>
        <w:pStyle w:val="ConfAuthorName"/>
        <w:jc w:val="both"/>
        <w:rPr>
          <w:rFonts w:ascii="Arial (W1)" w:hAnsi="Arial (W1)" w:cs="Arial (W1)"/>
          <w:b/>
          <w:bCs/>
          <w:sz w:val="32"/>
          <w:szCs w:val="32"/>
          <w:lang w:val="en-US"/>
        </w:rPr>
      </w:pPr>
      <w:r w:rsidRPr="00FF0F65">
        <w:t>Samuel Dent</w:t>
      </w:r>
      <w:r w:rsidR="00642D3D" w:rsidRPr="00FF0F65">
        <w:t xml:space="preserve"> </w:t>
      </w:r>
    </w:p>
    <w:p w14:paraId="29F78B25" w14:textId="6726BA49" w:rsidR="00047AEE" w:rsidRPr="00FF0F65" w:rsidRDefault="00501BF0" w:rsidP="005F420A">
      <w:pPr>
        <w:pStyle w:val="ConfAuthorDetails"/>
        <w:jc w:val="both"/>
      </w:pPr>
      <w:r w:rsidRPr="00FF0F65">
        <w:t xml:space="preserve">Sheffield Institute of Education, Sheffield Hallam University, </w:t>
      </w:r>
      <w:hyperlink r:id="rId8" w:history="1">
        <w:r w:rsidRPr="00FF0F65">
          <w:rPr>
            <w:rStyle w:val="Hyperlink"/>
            <w:rFonts w:cs="Arial"/>
          </w:rPr>
          <w:t>Samuel.R.Dent@student.shu.ac.uk</w:t>
        </w:r>
      </w:hyperlink>
      <w:r w:rsidRPr="00FF0F65">
        <w:t xml:space="preserve"> </w:t>
      </w:r>
    </w:p>
    <w:p w14:paraId="18A1CD94" w14:textId="002D44F0" w:rsidR="00047AEE" w:rsidRPr="00FF0F65" w:rsidRDefault="00047AEE" w:rsidP="005F420A">
      <w:pPr>
        <w:pStyle w:val="Conf-AbstractHeading"/>
        <w:jc w:val="both"/>
      </w:pPr>
      <w:r w:rsidRPr="00FF0F65">
        <w:t>Abstract</w:t>
      </w:r>
    </w:p>
    <w:p w14:paraId="4C4DA489" w14:textId="3586DF2B" w:rsidR="00501BF0" w:rsidRPr="00A57397" w:rsidRDefault="00501BF0" w:rsidP="005F420A">
      <w:pPr>
        <w:jc w:val="both"/>
      </w:pPr>
      <w:r w:rsidRPr="00A57397">
        <w:rPr>
          <w:color w:val="000000"/>
        </w:rPr>
        <w:t>Enabling social justice and social mobility through widening participation in higher education is increasingly becoming a complex socio-political issue, as groups of students move into and out of policy and practice focus, offering the opportunity to leave some students 'misrecognised' (Fraser 2013) as deserving of access to UK universities (</w:t>
      </w:r>
      <w:r w:rsidR="00907BE1" w:rsidRPr="00A57397">
        <w:t xml:space="preserve">Stevenson et al  </w:t>
      </w:r>
      <w:r w:rsidRPr="00A57397">
        <w:rPr>
          <w:color w:val="000000"/>
        </w:rPr>
        <w:t xml:space="preserve">2010, Burke 2012). Current research would suggest </w:t>
      </w:r>
      <w:r w:rsidRPr="00A57397">
        <w:t xml:space="preserve">students who care for children, are an example of such misrecognised groups of students; they do not </w:t>
      </w:r>
      <w:r w:rsidR="000F45EF" w:rsidRPr="00A57397">
        <w:t>feature</w:t>
      </w:r>
      <w:r w:rsidRPr="00A57397">
        <w:t xml:space="preserve"> specifically as the beneficiaries of widening participation policy, and are </w:t>
      </w:r>
      <w:r w:rsidRPr="00A57397">
        <w:rPr>
          <w:color w:val="000000"/>
        </w:rPr>
        <w:t>uncaptured by student demographic data (NUS 2009), while also experiencing numerous barriers specifically orientated around their status as carers for children. (Brooks, 2012; Moreau 2015)</w:t>
      </w:r>
      <w:r w:rsidRPr="00A57397">
        <w:rPr>
          <w:b/>
        </w:rPr>
        <w:t xml:space="preserve"> </w:t>
      </w:r>
      <w:r w:rsidRPr="00A57397">
        <w:t>This paper focuses on</w:t>
      </w:r>
      <w:r w:rsidRPr="00A57397">
        <w:rPr>
          <w:b/>
        </w:rPr>
        <w:t xml:space="preserve"> </w:t>
      </w:r>
      <w:r w:rsidRPr="00A57397">
        <w:t xml:space="preserve">the application of Nancy Frasers theories of recognition (Fraser 2001) and their application to redressing social inequalities in higher education, using the experiences of students who care for children as a case study. </w:t>
      </w:r>
      <w:r w:rsidRPr="00A57397">
        <w:rPr>
          <w:color w:val="000000"/>
        </w:rPr>
        <w:t>Mobilising a Fras</w:t>
      </w:r>
      <w:r w:rsidR="00A57397" w:rsidRPr="00A57397">
        <w:rPr>
          <w:color w:val="000000"/>
        </w:rPr>
        <w:t>e</w:t>
      </w:r>
      <w:r w:rsidRPr="00A57397">
        <w:rPr>
          <w:color w:val="000000"/>
        </w:rPr>
        <w:t>rian analysis I deconstruct the experiences of these students, drawing on the accounts of 16 student participants and 7 staff, from a two-year in-depth institutional ethnographic study at a research intensive university in the North of England.</w:t>
      </w:r>
      <w:r w:rsidRPr="00A57397">
        <w:rPr>
          <w:b/>
        </w:rPr>
        <w:t xml:space="preserve"> </w:t>
      </w:r>
      <w:r w:rsidRPr="00A57397">
        <w:rPr>
          <w:color w:val="000000"/>
        </w:rPr>
        <w:t xml:space="preserve">I suggest the students in my study </w:t>
      </w:r>
      <w:r w:rsidR="00D71A60" w:rsidRPr="00A57397">
        <w:rPr>
          <w:color w:val="000000"/>
        </w:rPr>
        <w:t xml:space="preserve">can </w:t>
      </w:r>
      <w:r w:rsidRPr="00A57397">
        <w:rPr>
          <w:color w:val="000000"/>
        </w:rPr>
        <w:t>become framed as problematic within this institutional setting, which can at times be seen to be heavily process driven, and can lack a coherent and reflexive conception of social justice, which can lead to students being misrecognised as being deserving and undeserving of support in this institution.</w:t>
      </w:r>
      <w:r w:rsidRPr="00A57397">
        <w:rPr>
          <w:b/>
        </w:rPr>
        <w:t xml:space="preserve"> </w:t>
      </w:r>
      <w:r w:rsidRPr="00A57397">
        <w:t xml:space="preserve">In concluding this paper I suggest that Fraser’s theories can pose new and creative ways to consider widening participation practices.  Arguing that Frasers theories offer a coherent theory of social justice with which to address the complex web of economic, socio-political, and cultural barriers, which interplay to generate the social inequalities in these student’s experience. I suggest applying Frasers theories could be used by universities to engage explicitly with a reflexive discourse of social justice which could be used to inform and shape their policy and practice, and provide greater recognition to more diverse groups such as students who care for children. </w:t>
      </w:r>
    </w:p>
    <w:p w14:paraId="6BB40391" w14:textId="53C57D7A" w:rsidR="00047AEE" w:rsidRPr="00A57397" w:rsidRDefault="00047AEE" w:rsidP="005F420A">
      <w:pPr>
        <w:pStyle w:val="Conf-AbstractHeading"/>
        <w:jc w:val="both"/>
      </w:pPr>
      <w:r w:rsidRPr="00A57397">
        <w:t>Keywords</w:t>
      </w:r>
    </w:p>
    <w:p w14:paraId="4EC7FB02" w14:textId="1367A60C" w:rsidR="00575A7C" w:rsidRPr="00A57397" w:rsidRDefault="00A036D6" w:rsidP="005F420A">
      <w:pPr>
        <w:pStyle w:val="Conf-Abstracttext"/>
      </w:pPr>
      <w:r w:rsidRPr="00A57397">
        <w:t>Recognition, Widening Participation, Hi</w:t>
      </w:r>
      <w:r w:rsidR="00F12A05" w:rsidRPr="00A57397">
        <w:t>gher Education</w:t>
      </w:r>
      <w:r w:rsidRPr="00A57397">
        <w:t xml:space="preserve">, Diversity, Care, Students Who Care for Children, </w:t>
      </w:r>
    </w:p>
    <w:p w14:paraId="68F5648D" w14:textId="1D1E8BBB" w:rsidR="00047AEE" w:rsidRPr="00A57397" w:rsidRDefault="00A036D6" w:rsidP="0068334F">
      <w:pPr>
        <w:pStyle w:val="Heading2"/>
      </w:pPr>
      <w:r w:rsidRPr="00A57397">
        <w:t xml:space="preserve">Introduction </w:t>
      </w:r>
    </w:p>
    <w:p w14:paraId="68263F6D" w14:textId="7D7773AC" w:rsidR="00E87AF5" w:rsidRPr="00A57397" w:rsidRDefault="00B34DC2" w:rsidP="005F420A">
      <w:pPr>
        <w:jc w:val="both"/>
      </w:pPr>
      <w:r w:rsidRPr="00A57397">
        <w:t>The iss</w:t>
      </w:r>
      <w:r w:rsidR="00E87AF5" w:rsidRPr="00A57397">
        <w:t xml:space="preserve">ue of who is </w:t>
      </w:r>
      <w:r w:rsidR="00805A9A" w:rsidRPr="00A57397">
        <w:t>recognised (Fraser,1997) as deserving of widening participation is deeply political proffering the potential to generate and perpetuate social inequ</w:t>
      </w:r>
      <w:r w:rsidR="00F81BE9" w:rsidRPr="00A57397">
        <w:t>alities, for which we require a</w:t>
      </w:r>
      <w:r w:rsidR="00805A9A" w:rsidRPr="00A57397">
        <w:t xml:space="preserve"> suitable theorisation of social justice to redress</w:t>
      </w:r>
      <w:r w:rsidR="00F81BE9" w:rsidRPr="00A57397">
        <w:t xml:space="preserve"> (Burke 2013</w:t>
      </w:r>
      <w:r w:rsidR="0046557B" w:rsidRPr="00A57397">
        <w:t>, Morrison 2015</w:t>
      </w:r>
      <w:r w:rsidR="00F81BE9" w:rsidRPr="00A57397">
        <w:t>)</w:t>
      </w:r>
      <w:r w:rsidR="00805A9A" w:rsidRPr="00A57397">
        <w:t>. H</w:t>
      </w:r>
      <w:r w:rsidR="00D5300C" w:rsidRPr="00A57397">
        <w:t xml:space="preserve">istorically widening participation has focused </w:t>
      </w:r>
      <w:r w:rsidR="00805A9A" w:rsidRPr="00A57397">
        <w:t>around a specific set of groups, such as those based on class, age</w:t>
      </w:r>
      <w:r w:rsidR="00A57397" w:rsidRPr="00A57397">
        <w:t>, ethnicity, disability, and gender.</w:t>
      </w:r>
      <w:r w:rsidR="00805A9A" w:rsidRPr="00A57397">
        <w:t xml:space="preserve"> (Great Britain 1963, 1997). Which </w:t>
      </w:r>
      <w:r w:rsidR="00D5300C" w:rsidRPr="00A57397">
        <w:t>can leave other students</w:t>
      </w:r>
      <w:r w:rsidR="00805A9A" w:rsidRPr="00A57397">
        <w:t xml:space="preserve"> who experience barriers not related to these criteria</w:t>
      </w:r>
      <w:r w:rsidR="00D5300C" w:rsidRPr="00A57397">
        <w:t xml:space="preserve"> misrecognised (Fraser</w:t>
      </w:r>
      <w:r w:rsidR="00E809CC" w:rsidRPr="00A57397">
        <w:t xml:space="preserve"> 2003</w:t>
      </w:r>
      <w:r w:rsidR="00D5300C" w:rsidRPr="00A57397">
        <w:t>), as des</w:t>
      </w:r>
      <w:r w:rsidR="00805A9A" w:rsidRPr="00A57397">
        <w:t xml:space="preserve">erving or undeserving of access, or </w:t>
      </w:r>
      <w:r w:rsidR="00D5300C" w:rsidRPr="00A57397">
        <w:t>additional supports</w:t>
      </w:r>
      <w:r w:rsidR="00805A9A" w:rsidRPr="00A57397">
        <w:t xml:space="preserve"> to enter higher education. (Burke, 2013). </w:t>
      </w:r>
      <w:r w:rsidR="00517D12" w:rsidRPr="00A57397">
        <w:t xml:space="preserve">I, like others </w:t>
      </w:r>
      <w:r w:rsidR="0046557B" w:rsidRPr="00A57397">
        <w:t>(Burke 2013, Morrison 2015)</w:t>
      </w:r>
      <w:r w:rsidR="00517D12" w:rsidRPr="00A57397">
        <w:t xml:space="preserve">, make the case in this paper that the work of Nancy Fraser, and her theories of Recognition (1997, 2001, 2003) proffer a useful means of understanding not only barrier of access of certain groups as Burke has done, but also their barriers to participation. </w:t>
      </w:r>
      <w:r w:rsidR="00805A9A" w:rsidRPr="00A57397">
        <w:t>In this paper I suggest</w:t>
      </w:r>
      <w:r w:rsidR="00517D12" w:rsidRPr="00A57397">
        <w:t xml:space="preserve"> that Students W</w:t>
      </w:r>
      <w:r w:rsidR="00805A9A" w:rsidRPr="00A57397">
        <w:t xml:space="preserve">ho Care for Children are an example of one such group who </w:t>
      </w:r>
      <w:r w:rsidR="00517D12" w:rsidRPr="00A57397">
        <w:t xml:space="preserve">are inconsistently captured within the target groupings of WP beneficiaries, but pose a great potential </w:t>
      </w:r>
      <w:r w:rsidR="00D52698" w:rsidRPr="00A57397">
        <w:t>to advance drivers for HE in terms of goals for greater social justice, social mobility, equality, and diversity through higher education</w:t>
      </w:r>
      <w:r w:rsidR="00F81BE9" w:rsidRPr="00A57397">
        <w:t>, but also economic advancement</w:t>
      </w:r>
      <w:r w:rsidR="00D52698" w:rsidRPr="00A57397">
        <w:t xml:space="preserve">. </w:t>
      </w:r>
      <w:r w:rsidR="00F81BE9" w:rsidRPr="00A57397">
        <w:t>However,</w:t>
      </w:r>
      <w:r w:rsidR="00D52698" w:rsidRPr="00A57397">
        <w:t xml:space="preserve"> many of the barriers captured from what is currently know of these students suggests that the barriers these students face are participation orientated as well as access orientated (Brooks 2012, Moreau Kerner 2015)</w:t>
      </w:r>
      <w:r w:rsidR="00FC3BC0" w:rsidRPr="00A57397">
        <w:t xml:space="preserve">. It is here therefore that I would suggest that the ways in which Frasers theories of recognition proffers a Perspectival Dualism (Fraser 2003) to understanding the experiences of these students, as interwoven consideration is given to both issues of redistribution of resource to facilitate access and participation, as well as recognition as deserving/not, capable or not while participating. </w:t>
      </w:r>
    </w:p>
    <w:p w14:paraId="1E5C2565" w14:textId="77777777" w:rsidR="00E87AF5" w:rsidRPr="00A57397" w:rsidRDefault="00E87AF5" w:rsidP="005F420A">
      <w:pPr>
        <w:jc w:val="both"/>
      </w:pPr>
    </w:p>
    <w:p w14:paraId="1D56932B" w14:textId="3D0324DD" w:rsidR="00517FCE" w:rsidRPr="00A57397" w:rsidRDefault="00517FCE" w:rsidP="00517FCE">
      <w:pPr>
        <w:pStyle w:val="Heading2"/>
      </w:pPr>
      <w:r w:rsidRPr="00A57397">
        <w:t>Fraser and Widening Participation</w:t>
      </w:r>
      <w:r w:rsidR="00671C38" w:rsidRPr="00A57397">
        <w:t xml:space="preserve"> </w:t>
      </w:r>
    </w:p>
    <w:p w14:paraId="34FC0B19" w14:textId="37AC45A4" w:rsidR="00517FCE" w:rsidRPr="00A57397" w:rsidRDefault="00517FCE" w:rsidP="00517FCE">
      <w:pPr>
        <w:jc w:val="both"/>
        <w:rPr>
          <w:b/>
        </w:rPr>
      </w:pPr>
      <w:r w:rsidRPr="00A57397">
        <w:t xml:space="preserve">Nancy Fraser’s work on recognition has already been used by some to understand and theorise about the misrecognition of </w:t>
      </w:r>
      <w:r w:rsidR="000E0256">
        <w:t xml:space="preserve">Widening </w:t>
      </w:r>
      <w:r w:rsidR="00671C38" w:rsidRPr="00A57397">
        <w:t>Participation (</w:t>
      </w:r>
      <w:r w:rsidRPr="00A57397">
        <w:t>WP</w:t>
      </w:r>
      <w:r w:rsidR="00671C38" w:rsidRPr="00A57397">
        <w:t>)</w:t>
      </w:r>
      <w:r w:rsidRPr="00A57397">
        <w:t xml:space="preserve"> students in close up research to understand the relationship </w:t>
      </w:r>
      <w:r w:rsidRPr="00A57397">
        <w:lastRenderedPageBreak/>
        <w:t xml:space="preserve">between those who are recognised as </w:t>
      </w:r>
      <w:r w:rsidR="004A2A24" w:rsidRPr="00A57397">
        <w:t xml:space="preserve">having potential and aren’t. (Burke 2013, </w:t>
      </w:r>
      <w:r w:rsidR="008D35DF" w:rsidRPr="00A57397">
        <w:t>Morrison</w:t>
      </w:r>
      <w:r w:rsidR="004A2A24" w:rsidRPr="00A57397">
        <w:t xml:space="preserve"> 2015</w:t>
      </w:r>
      <w:r w:rsidR="008D35DF" w:rsidRPr="00A57397">
        <w:t>)</w:t>
      </w:r>
      <w:r w:rsidR="00FC3BC0" w:rsidRPr="00A57397">
        <w:t>.</w:t>
      </w:r>
      <w:r w:rsidRPr="00A57397">
        <w:t xml:space="preserve">  </w:t>
      </w:r>
      <w:r w:rsidR="006D7B27" w:rsidRPr="00A57397">
        <w:t>Burke</w:t>
      </w:r>
      <w:r w:rsidRPr="00A57397">
        <w:t xml:space="preserve"> for example has used Frasers work to explore the way cultural subjectivities exist within the policy landscape of widening participation that Burke suggests “are tacit, implicit, and tend to favour the ontological and epistemological subjectivities of privi</w:t>
      </w:r>
      <w:r w:rsidR="004A2A24" w:rsidRPr="00A57397">
        <w:t>leged social groups” (Burke 2013</w:t>
      </w:r>
      <w:r w:rsidR="00A57397">
        <w:t xml:space="preserve"> p136). G</w:t>
      </w:r>
      <w:r w:rsidRPr="00A57397">
        <w:t xml:space="preserve">oing on to suggest that Nancy Frasers Theories of recognition offer a useful way of understanding how and why </w:t>
      </w:r>
      <w:r w:rsidR="00671C38" w:rsidRPr="00A57397">
        <w:t>WP</w:t>
      </w:r>
      <w:r w:rsidRPr="00A57397">
        <w:t xml:space="preserve"> students experience misrecognition</w:t>
      </w:r>
      <w:r w:rsidR="00671C38" w:rsidRPr="00A57397">
        <w:t>, compared to non-WP Students</w:t>
      </w:r>
      <w:r w:rsidRPr="00A57397">
        <w:t xml:space="preserve">. Frasers </w:t>
      </w:r>
      <w:r w:rsidR="00E87AF5" w:rsidRPr="00A57397">
        <w:t>theories acknowledge</w:t>
      </w:r>
      <w:r w:rsidRPr="00A57397">
        <w:t xml:space="preserve"> the complex way that social inequalities are the product of both economic redistributive inequalities, and cultural misrecognitions simultaneously, and in order to rectify the imbalances they create suggests that an approach which she describes as Perspectival Dualism (Fraser 2003) is </w:t>
      </w:r>
      <w:r w:rsidR="00671C38" w:rsidRPr="00A57397">
        <w:t>required</w:t>
      </w:r>
      <w:r w:rsidRPr="00A57397">
        <w:t xml:space="preserve">. Perspectival dualism avoids taking more linear approaches to social justice, which she highlights is seen in the ways that redistribution and recognition have been portrayed as sitting in opposition to one another, </w:t>
      </w:r>
      <w:r w:rsidR="00E87AF5" w:rsidRPr="00A57397">
        <w:t>from which only one side can be taken</w:t>
      </w:r>
      <w:r w:rsidRPr="00A57397">
        <w:t>. The reality Fraser argues is far more compl</w:t>
      </w:r>
      <w:r w:rsidR="00E87AF5" w:rsidRPr="00A57397">
        <w:t>ex than this</w:t>
      </w:r>
      <w:r w:rsidRPr="00A57397">
        <w:t xml:space="preserve"> </w:t>
      </w:r>
      <w:r w:rsidR="00E87AF5" w:rsidRPr="00A57397">
        <w:t>as</w:t>
      </w:r>
      <w:r w:rsidRPr="00A57397">
        <w:t xml:space="preserve"> social inequalities are accordingly intertwined, claiming;</w:t>
      </w:r>
      <w:r w:rsidR="00E87AF5" w:rsidRPr="00A57397">
        <w:rPr>
          <w:b/>
        </w:rPr>
        <w:t xml:space="preserve"> </w:t>
      </w:r>
      <w:r w:rsidRPr="00A57397">
        <w:t>“Even the most material economic institutions have a constitutive, irreducible cultural dimension; they are shot through with significations and norms.” (Fraser 1997 p15)</w:t>
      </w:r>
      <w:r w:rsidR="00E87AF5" w:rsidRPr="00A57397">
        <w:t>.</w:t>
      </w:r>
      <w:r w:rsidRPr="00A57397">
        <w:t xml:space="preserve"> Fraser therefore creates a theoretical framework which sees redistribution and recognition as conjoined, on a continuum, which allows issues of social justice to remedied</w:t>
      </w:r>
      <w:r w:rsidR="00671C38" w:rsidRPr="00A57397">
        <w:t xml:space="preserve"> reflexively</w:t>
      </w:r>
      <w:r w:rsidRPr="00A57397">
        <w:t xml:space="preserve"> according to their </w:t>
      </w:r>
      <w:r w:rsidR="00671C38" w:rsidRPr="00A57397">
        <w:t>interwoven</w:t>
      </w:r>
      <w:r w:rsidRPr="00A57397">
        <w:t xml:space="preserve"> cause. Fraser is inspired by the principal of </w:t>
      </w:r>
      <w:r w:rsidR="00671C38" w:rsidRPr="00A57397">
        <w:t>avoiding</w:t>
      </w:r>
      <w:r w:rsidRPr="00A57397">
        <w:t xml:space="preserve"> moral or ethical judgement based answer</w:t>
      </w:r>
      <w:r w:rsidR="00671C38" w:rsidRPr="00A57397">
        <w:t>s</w:t>
      </w:r>
      <w:r w:rsidRPr="00A57397">
        <w:t xml:space="preserve"> to social inequalities, but instead seeking </w:t>
      </w:r>
      <w:r w:rsidR="00671C38" w:rsidRPr="00A57397">
        <w:t xml:space="preserve">which resolve </w:t>
      </w:r>
      <w:r w:rsidRPr="00A57397">
        <w:t xml:space="preserve">status subordination (Fraser 2001). For Fraser status; </w:t>
      </w:r>
    </w:p>
    <w:p w14:paraId="444289D6" w14:textId="77777777" w:rsidR="00517FCE" w:rsidRPr="00A57397" w:rsidRDefault="00517FCE" w:rsidP="00517FCE">
      <w:pPr>
        <w:ind w:left="720"/>
        <w:jc w:val="both"/>
      </w:pPr>
      <w:r w:rsidRPr="00A57397">
        <w:t>“represents an order of intersubjective subordination derived from institutionalized patterns of cultural value that constitute some members of society as less than full members of society, as less than full partners in interaction.” (Fraser 2003 p 49)</w:t>
      </w:r>
    </w:p>
    <w:p w14:paraId="47AEA2B8" w14:textId="133BBEBA" w:rsidR="00517FCE" w:rsidRPr="000A58A8" w:rsidRDefault="00517FCE" w:rsidP="00517FCE">
      <w:pPr>
        <w:jc w:val="both"/>
      </w:pPr>
      <w:r w:rsidRPr="000A58A8">
        <w:t>Complimenting Fraser’s Status Model</w:t>
      </w:r>
      <w:r w:rsidR="00E87AF5" w:rsidRPr="000A58A8">
        <w:t xml:space="preserve"> therefore is the principal of P</w:t>
      </w:r>
      <w:r w:rsidRPr="000A58A8">
        <w:t>arity of</w:t>
      </w:r>
      <w:r w:rsidR="00671C38" w:rsidRPr="000A58A8">
        <w:t xml:space="preserve"> a</w:t>
      </w:r>
      <w:r w:rsidR="00E87AF5" w:rsidRPr="000A58A8">
        <w:t xml:space="preserve"> P</w:t>
      </w:r>
      <w:r w:rsidRPr="000A58A8">
        <w:t>articipation, which goes deeper than to suggest that participation is enough to resolve social inequalities. Thus the question emerges in the context of widening participation as to not only who should be recognized but how, as the question under a Fraserian lens not only captures the issues of a particular groups barriers to gaining access to higher education, but understanding any impediments to participation within that access</w:t>
      </w:r>
      <w:r w:rsidR="00671C38" w:rsidRPr="000A58A8">
        <w:t xml:space="preserve"> which leads to status subordination</w:t>
      </w:r>
      <w:r w:rsidR="00532FA6" w:rsidRPr="000A58A8">
        <w:t>. (Burke 2012</w:t>
      </w:r>
      <w:r w:rsidRPr="000A58A8">
        <w:t xml:space="preserve">) </w:t>
      </w:r>
      <w:bookmarkStart w:id="1" w:name="OLE_LINK1"/>
      <w:bookmarkStart w:id="2" w:name="OLE_LINK2"/>
      <w:r w:rsidRPr="000A58A8">
        <w:t>In this way seeking to “deinstitutionalize patterns of cultural value that impede parity of participation and to replace them with patterns that foster it.” (Fraser 2003 P 30)</w:t>
      </w:r>
      <w:bookmarkEnd w:id="1"/>
      <w:bookmarkEnd w:id="2"/>
    </w:p>
    <w:p w14:paraId="6A6FA0FA" w14:textId="77777777" w:rsidR="001F11BA" w:rsidRPr="000A58A8" w:rsidRDefault="001F11BA" w:rsidP="001F11BA">
      <w:pPr>
        <w:jc w:val="both"/>
      </w:pPr>
    </w:p>
    <w:p w14:paraId="4048B44B" w14:textId="2570834A" w:rsidR="008F1008" w:rsidRPr="000A58A8" w:rsidRDefault="004A2A24" w:rsidP="008F1008">
      <w:pPr>
        <w:jc w:val="both"/>
        <w:rPr>
          <w:highlight w:val="yellow"/>
        </w:rPr>
      </w:pPr>
      <w:r w:rsidRPr="000A58A8">
        <w:t>Despite appearances, and clai</w:t>
      </w:r>
      <w:r w:rsidR="00830C56" w:rsidRPr="000A58A8">
        <w:t>ms of ‘transparency’</w:t>
      </w:r>
      <w:r w:rsidRPr="000A58A8">
        <w:t xml:space="preserve"> </w:t>
      </w:r>
      <w:r w:rsidR="00830C56" w:rsidRPr="000A58A8">
        <w:t xml:space="preserve">in university admissions process Burke </w:t>
      </w:r>
      <w:r w:rsidR="00517FCE" w:rsidRPr="000A58A8">
        <w:t>has for example used Frasers theoretical framework to understand</w:t>
      </w:r>
      <w:r w:rsidRPr="000A58A8">
        <w:t xml:space="preserve"> issues of access, in terms of</w:t>
      </w:r>
      <w:r w:rsidR="00517FCE" w:rsidRPr="000A58A8">
        <w:t xml:space="preserve"> how widening participation students have been misrecogni</w:t>
      </w:r>
      <w:r w:rsidRPr="000A58A8">
        <w:t xml:space="preserve">zed during </w:t>
      </w:r>
      <w:r w:rsidR="000A58A8">
        <w:t>them</w:t>
      </w:r>
      <w:r w:rsidR="00830C56" w:rsidRPr="000A58A8">
        <w:t xml:space="preserve"> (Burke 201</w:t>
      </w:r>
      <w:r w:rsidR="000E0256">
        <w:t>3</w:t>
      </w:r>
      <w:r w:rsidR="00830C56" w:rsidRPr="000A58A8">
        <w:t xml:space="preserve"> p136)</w:t>
      </w:r>
      <w:r w:rsidRPr="000A58A8">
        <w:t>.</w:t>
      </w:r>
      <w:r w:rsidR="00517FCE" w:rsidRPr="000A58A8">
        <w:t xml:space="preserve"> Burke has witnes</w:t>
      </w:r>
      <w:r w:rsidR="000A58A8" w:rsidRPr="000A58A8">
        <w:t>sed</w:t>
      </w:r>
      <w:r w:rsidR="00517FCE" w:rsidRPr="000A58A8">
        <w:t xml:space="preserve"> the ways in which university admissions staff have brought to life the transparent </w:t>
      </w:r>
      <w:r w:rsidR="00E87AF5" w:rsidRPr="000A58A8">
        <w:t xml:space="preserve">Arts school </w:t>
      </w:r>
      <w:r w:rsidR="00517FCE" w:rsidRPr="000A58A8">
        <w:t xml:space="preserve">admissions policies </w:t>
      </w:r>
      <w:r w:rsidR="00E87AF5" w:rsidRPr="000A58A8">
        <w:t>during</w:t>
      </w:r>
      <w:r w:rsidR="00517FCE" w:rsidRPr="000A58A8">
        <w:t xml:space="preserve"> interview</w:t>
      </w:r>
      <w:r w:rsidR="00E87AF5" w:rsidRPr="000A58A8">
        <w:t>s</w:t>
      </w:r>
      <w:r w:rsidR="00517FCE" w:rsidRPr="000A58A8">
        <w:t xml:space="preserve"> </w:t>
      </w:r>
      <w:r w:rsidR="00E87AF5" w:rsidRPr="000A58A8">
        <w:t>in</w:t>
      </w:r>
      <w:r w:rsidR="00517FCE" w:rsidRPr="000A58A8">
        <w:t xml:space="preserve"> way</w:t>
      </w:r>
      <w:r w:rsidR="00E87AF5" w:rsidRPr="000A58A8">
        <w:t>s</w:t>
      </w:r>
      <w:r w:rsidR="00517FCE" w:rsidRPr="000A58A8">
        <w:t xml:space="preserve"> that </w:t>
      </w:r>
      <w:r w:rsidR="00E87AF5" w:rsidRPr="000A58A8">
        <w:t>are</w:t>
      </w:r>
      <w:r w:rsidR="00517FCE" w:rsidRPr="000A58A8">
        <w:t xml:space="preserve"> deeply ingrained with cultural subjectivities. In the example of one student, Nina, a BME candidate, who had shown a strong portfolio</w:t>
      </w:r>
      <w:r w:rsidR="00E87AF5" w:rsidRPr="000A58A8">
        <w:t xml:space="preserve"> prior to interview</w:t>
      </w:r>
      <w:r w:rsidR="00517FCE" w:rsidRPr="000A58A8">
        <w:t xml:space="preserve"> Burke observed how Nina was constructed during interview as an </w:t>
      </w:r>
      <w:r w:rsidR="000A58A8">
        <w:t xml:space="preserve">unsuitable </w:t>
      </w:r>
      <w:r w:rsidR="00517FCE" w:rsidRPr="000A58A8">
        <w:t>candidate for the course as;</w:t>
      </w:r>
      <w:r w:rsidR="00E87AF5" w:rsidRPr="000A58A8">
        <w:t xml:space="preserve"> </w:t>
      </w:r>
      <w:r w:rsidR="00517FCE" w:rsidRPr="000A58A8">
        <w:t>“Nina’s clothes were noted as not fashionable, Interviewers said she lacked confidence, and they were dissatisfied with Nina’s intentions to live at home whilst studying – sign of immaturity.” (Burke 2015)</w:t>
      </w:r>
      <w:r w:rsidR="00E87AF5" w:rsidRPr="000A58A8">
        <w:t xml:space="preserve"> </w:t>
      </w:r>
      <w:r w:rsidR="008F1008" w:rsidRPr="000A58A8">
        <w:t xml:space="preserve">Furthermore within the interview it also became clear that Nina’s inspiration for design was orientated towards her ethnicity, </w:t>
      </w:r>
      <w:r w:rsidR="000A58A8" w:rsidRPr="000A58A8">
        <w:t xml:space="preserve">and inspired by hip-hop culture, which </w:t>
      </w:r>
      <w:r w:rsidR="008F1008" w:rsidRPr="000A58A8">
        <w:t xml:space="preserve">was not given the same recognition and value by admissions tutors; </w:t>
      </w:r>
    </w:p>
    <w:p w14:paraId="03C8B2A5" w14:textId="100EAC72" w:rsidR="008F1008" w:rsidRPr="000A58A8" w:rsidRDefault="008F1008" w:rsidP="008F1008">
      <w:pPr>
        <w:ind w:left="360"/>
      </w:pPr>
      <w:r w:rsidRPr="000A58A8">
        <w:t>“Interviewer one: Why should we say we’re rejecting her?, Interviewer two: Well she’s all hip-hop and sport tops, Interviewer one: We’ll say that her portfolio was weak.” (Burke and McManus 2009 p41)</w:t>
      </w:r>
    </w:p>
    <w:p w14:paraId="3E59FA97" w14:textId="6984A0C8" w:rsidR="00321D75" w:rsidRPr="000A58A8" w:rsidRDefault="00517FCE" w:rsidP="005F420A">
      <w:pPr>
        <w:jc w:val="both"/>
      </w:pPr>
      <w:r w:rsidRPr="000A58A8">
        <w:t>However, an white middle-class candidate, was viewed differently;</w:t>
      </w:r>
      <w:r w:rsidR="000A58A8">
        <w:t xml:space="preserve"> </w:t>
      </w:r>
      <w:r w:rsidRPr="000A58A8">
        <w:t>“</w:t>
      </w:r>
      <w:r w:rsidRPr="000A58A8">
        <w:rPr>
          <w:bCs/>
        </w:rPr>
        <w:t>he confirmed that he would ‘definitely be leaving home because it is all part of the experience. The young man was offered a place in spite of having considerably poorer qualifications than Nina, including having failed GCSE Art.”</w:t>
      </w:r>
      <w:r w:rsidRPr="000A58A8">
        <w:t xml:space="preserve"> (Burke 2015)</w:t>
      </w:r>
      <w:r w:rsidR="000A58A8" w:rsidRPr="000A58A8">
        <w:t xml:space="preserve"> </w:t>
      </w:r>
      <w:r w:rsidRPr="000A58A8">
        <w:t xml:space="preserve">Here Burke demonstrates through the application of a Fraserian lens of recognition the way in which despite the redistributive resource of transparent administrative </w:t>
      </w:r>
      <w:r w:rsidR="00E87AF5" w:rsidRPr="000A58A8">
        <w:t>polic</w:t>
      </w:r>
      <w:r w:rsidR="000A58A8" w:rsidRPr="000A58A8">
        <w:t>i</w:t>
      </w:r>
      <w:r w:rsidR="00E87AF5" w:rsidRPr="000A58A8">
        <w:t>es</w:t>
      </w:r>
      <w:r w:rsidRPr="000A58A8">
        <w:t xml:space="preserve">, the reality of this is not the case when these </w:t>
      </w:r>
      <w:r w:rsidR="000A58A8">
        <w:t xml:space="preserve">become </w:t>
      </w:r>
      <w:r w:rsidRPr="000A58A8">
        <w:t>imbued with cultur</w:t>
      </w:r>
      <w:r w:rsidR="001F11BA" w:rsidRPr="000A58A8">
        <w:t xml:space="preserve">al subjectivities. </w:t>
      </w:r>
      <w:r w:rsidRPr="000A58A8">
        <w:t>Here Burke has demons</w:t>
      </w:r>
      <w:r w:rsidR="00E87AF5" w:rsidRPr="000A58A8">
        <w:t xml:space="preserve">trated the way in which according to Fraser </w:t>
      </w:r>
      <w:r w:rsidRPr="000A58A8">
        <w:t>cultural misrecognitions have taken place</w:t>
      </w:r>
      <w:r w:rsidR="00E87AF5" w:rsidRPr="000A58A8">
        <w:t>,</w:t>
      </w:r>
      <w:r w:rsidRPr="000A58A8">
        <w:t xml:space="preserve"> but also unearthed redistributive inequalities when considering the economic disparities between Nina and the successful candidate; His </w:t>
      </w:r>
      <w:r w:rsidR="000A58A8" w:rsidRPr="000A58A8">
        <w:t>economic</w:t>
      </w:r>
      <w:r w:rsidRPr="000A58A8">
        <w:t xml:space="preserve"> ability to live at university helping him to be perceived as independent and able to be recognized as </w:t>
      </w:r>
      <w:r w:rsidR="000E0256">
        <w:t>a potential student. (Burke 2013</w:t>
      </w:r>
      <w:r w:rsidRPr="000A58A8">
        <w:t>)</w:t>
      </w:r>
      <w:r w:rsidR="006D2182" w:rsidRPr="000A58A8">
        <w:t xml:space="preserve"> While a</w:t>
      </w:r>
      <w:r w:rsidR="0046557B" w:rsidRPr="000A58A8">
        <w:t>n</w:t>
      </w:r>
      <w:r w:rsidR="006D2182" w:rsidRPr="000A58A8">
        <w:t xml:space="preserve"> interwoven combination of a misrecognition of Nina’s ethnic and cultural roots alongside economic maldistribution, in her desire to stay at home for university, are mobilised in ways which misrecognise her as a suitable student</w:t>
      </w:r>
      <w:r w:rsidR="0041551A" w:rsidRPr="000A58A8">
        <w:t xml:space="preserve">. </w:t>
      </w:r>
      <w:r w:rsidR="006B3452" w:rsidRPr="000A58A8">
        <w:t>Burke has highlighted the important insight that can be gained from the application of theories of recognition to issues of access, however little space has currently been given to how this translates into recognition during participation</w:t>
      </w:r>
      <w:r w:rsidR="0044466B" w:rsidRPr="000A58A8">
        <w:t xml:space="preserve">, or how Frasers theories could apply to understanding the barriers students may face through participation. I would suggest that Fraser can pose the potential to explore the experiences of groups who are not currently captured </w:t>
      </w:r>
      <w:r w:rsidR="000A58A8">
        <w:t xml:space="preserve">fully </w:t>
      </w:r>
      <w:r w:rsidR="0044466B" w:rsidRPr="000A58A8">
        <w:t>in widening participation targets, such as students who care for child</w:t>
      </w:r>
      <w:r w:rsidR="000C1A2F" w:rsidRPr="000A58A8">
        <w:t xml:space="preserve">ren, who may experience barriers in new and unique ways which have </w:t>
      </w:r>
      <w:r w:rsidR="000A58A8">
        <w:t xml:space="preserve">not been previously recognised, but who if we are widening, as opposed to just increasing participation have the potential right to recognition. </w:t>
      </w:r>
    </w:p>
    <w:p w14:paraId="32A9E772" w14:textId="61D6FE38" w:rsidR="00321D75" w:rsidRPr="000A58A8" w:rsidRDefault="00321D75" w:rsidP="00321D75">
      <w:pPr>
        <w:pStyle w:val="Heading2"/>
      </w:pPr>
      <w:r w:rsidRPr="000A58A8">
        <w:lastRenderedPageBreak/>
        <w:t xml:space="preserve">Students Who Care for Children </w:t>
      </w:r>
    </w:p>
    <w:p w14:paraId="5484111E" w14:textId="253F40CD" w:rsidR="001D0DB8" w:rsidRPr="00F24EAC" w:rsidRDefault="00557204" w:rsidP="00321D75">
      <w:pPr>
        <w:jc w:val="both"/>
      </w:pPr>
      <w:r w:rsidRPr="00F24EAC">
        <w:t xml:space="preserve">Students who care for children are a </w:t>
      </w:r>
      <w:r w:rsidR="00E15502" w:rsidRPr="00F24EAC">
        <w:t>unique</w:t>
      </w:r>
      <w:r w:rsidRPr="00F24EAC">
        <w:t xml:space="preserve"> group who </w:t>
      </w:r>
      <w:r w:rsidR="00E15502" w:rsidRPr="00F24EAC">
        <w:t>are not specifically the targeted beneficiaries of widening participation policy, tracing back from Robbins and Dearing and aim higher the predominant target groups for widening participation have included groups based on social class, ethnicity, age, gender, and disability. (Great Britain, 1963; 1997; McCaig et al</w:t>
      </w:r>
      <w:r w:rsidR="00F315BA" w:rsidRPr="00F24EAC">
        <w:t xml:space="preserve"> 2007) Yet this group of students pose the potential to reach economic drivers for HE, by skilling up a broader workforce, as well as proffering abilities to reduce social inequalities by supporting greater equality and diversity in universities. However this group has only been targeted in limited ways</w:t>
      </w:r>
      <w:r w:rsidR="00F24EAC" w:rsidRPr="00F24EAC">
        <w:t>,</w:t>
      </w:r>
      <w:r w:rsidR="00F315BA" w:rsidRPr="00F24EAC">
        <w:t xml:space="preserve"> </w:t>
      </w:r>
      <w:r w:rsidR="00F24EAC" w:rsidRPr="00F24EAC">
        <w:t>OFFA’s young care</w:t>
      </w:r>
      <w:r w:rsidR="00F315BA" w:rsidRPr="00F24EAC">
        <w:t>rs suggestion to universities as</w:t>
      </w:r>
      <w:r w:rsidR="00F24EAC" w:rsidRPr="00F24EAC">
        <w:t xml:space="preserve"> an</w:t>
      </w:r>
      <w:r w:rsidR="00F315BA" w:rsidRPr="00F24EAC">
        <w:t xml:space="preserve"> underrepres</w:t>
      </w:r>
      <w:r w:rsidR="00F24EAC" w:rsidRPr="00F24EAC">
        <w:t>ented group is relatively new</w:t>
      </w:r>
      <w:r w:rsidR="00F315BA" w:rsidRPr="00F24EAC">
        <w:t>,</w:t>
      </w:r>
      <w:r w:rsidR="002E15C0" w:rsidRPr="00F24EAC">
        <w:t xml:space="preserve"> (OFFA 2016)</w:t>
      </w:r>
      <w:r w:rsidR="00F315BA" w:rsidRPr="00F24EAC">
        <w:t xml:space="preserve"> </w:t>
      </w:r>
      <w:r w:rsidR="00F24EAC" w:rsidRPr="00F24EAC">
        <w:t>and</w:t>
      </w:r>
      <w:r w:rsidR="00F315BA" w:rsidRPr="00F24EAC">
        <w:t xml:space="preserve"> has appeared in parallel to a</w:t>
      </w:r>
      <w:r w:rsidR="002E15C0" w:rsidRPr="00F24EAC">
        <w:t xml:space="preserve"> general reduction in support for mature students, targeting of women, </w:t>
      </w:r>
      <w:r w:rsidR="00CD62A9" w:rsidRPr="00F24EAC">
        <w:t>or part-time students, groups which might also</w:t>
      </w:r>
      <w:r w:rsidR="00F24EAC">
        <w:t xml:space="preserve"> have</w:t>
      </w:r>
      <w:r w:rsidR="00CD62A9" w:rsidRPr="00F24EAC">
        <w:t xml:space="preserve"> capture these students. </w:t>
      </w:r>
      <w:r w:rsidR="00ED74DD" w:rsidRPr="00F24EAC">
        <w:t xml:space="preserve">However what research that exists demonstrates that these students experience multiple barriers which are wide ranging and diverse crossing both the barriers of access but also participation </w:t>
      </w:r>
      <w:r w:rsidR="00CD62A9" w:rsidRPr="00F24EAC">
        <w:t xml:space="preserve">and include a deficit in time or space to </w:t>
      </w:r>
      <w:r w:rsidR="00ED74DD" w:rsidRPr="00F24EAC">
        <w:t>study (Brooks, 2012</w:t>
      </w:r>
      <w:r w:rsidR="00CD62A9" w:rsidRPr="00F24EAC">
        <w:t>), deficits in fina</w:t>
      </w:r>
      <w:r w:rsidR="00F24EAC">
        <w:t>nces (Gerrard and Roberts, 2006</w:t>
      </w:r>
      <w:r w:rsidR="00CD62A9" w:rsidRPr="00F24EAC">
        <w:t>), the provision of childcare, or accessible campuses (</w:t>
      </w:r>
      <w:r w:rsidR="00FF0F65" w:rsidRPr="00F24EAC">
        <w:t>Springer et al., 2009</w:t>
      </w:r>
      <w:r w:rsidR="00CD62A9" w:rsidRPr="00F24EAC">
        <w:t xml:space="preserve">), the maintenance of family life or </w:t>
      </w:r>
      <w:r w:rsidR="00ED74DD" w:rsidRPr="00F24EAC">
        <w:t>self-identity</w:t>
      </w:r>
      <w:r w:rsidR="00CD62A9" w:rsidRPr="00F24EAC">
        <w:t xml:space="preserve"> (</w:t>
      </w:r>
      <w:r w:rsidR="00FF0F65" w:rsidRPr="00F24EAC">
        <w:t>Wainwright and Marandet, 2010</w:t>
      </w:r>
      <w:r w:rsidR="00CD62A9" w:rsidRPr="00F24EAC">
        <w:t>), or a combination of these factors</w:t>
      </w:r>
      <w:r w:rsidR="00ED74DD" w:rsidRPr="00F24EAC">
        <w:t xml:space="preserve"> (Moreau and Kerner, 2015</w:t>
      </w:r>
      <w:r w:rsidR="00CD62A9" w:rsidRPr="00F24EAC">
        <w:t>).</w:t>
      </w:r>
      <w:r w:rsidR="00ED74DD" w:rsidRPr="00F24EAC">
        <w:t xml:space="preserve"> </w:t>
      </w:r>
      <w:r w:rsidR="00545336" w:rsidRPr="00F24EAC">
        <w:t xml:space="preserve">However what does appear as a theme in </w:t>
      </w:r>
      <w:r w:rsidR="006817E8" w:rsidRPr="00F24EAC">
        <w:t xml:space="preserve">the broader patterns of research is that these students navigate complex processes of recognition and misrecognition. Moreau for example has specifically highlighted how their experiences of being at university </w:t>
      </w:r>
      <w:r w:rsidR="009B1784" w:rsidRPr="00F24EAC">
        <w:rPr>
          <w:color w:val="231F20"/>
        </w:rPr>
        <w:t xml:space="preserve">often </w:t>
      </w:r>
      <w:r w:rsidR="006817E8" w:rsidRPr="00F24EAC">
        <w:rPr>
          <w:color w:val="231F20"/>
        </w:rPr>
        <w:t>feature</w:t>
      </w:r>
      <w:r w:rsidR="009B1784" w:rsidRPr="00F24EAC">
        <w:rPr>
          <w:color w:val="231F20"/>
        </w:rPr>
        <w:t xml:space="preserve"> students </w:t>
      </w:r>
      <w:r w:rsidR="006817E8" w:rsidRPr="00F24EAC">
        <w:rPr>
          <w:color w:val="231F20"/>
        </w:rPr>
        <w:t>as</w:t>
      </w:r>
      <w:r w:rsidR="009B1784" w:rsidRPr="00F24EAC">
        <w:rPr>
          <w:color w:val="231F20"/>
        </w:rPr>
        <w:t xml:space="preserve"> invisible or forced to navigate multiple identities which “position them at the nexus of several areas of policy intervention”</w:t>
      </w:r>
      <w:r w:rsidR="009B1784" w:rsidRPr="00F24EAC">
        <w:t xml:space="preserve"> (Moreau and Kerner 2015 </w:t>
      </w:r>
      <w:r w:rsidR="009B1784" w:rsidRPr="00F24EAC">
        <w:rPr>
          <w:color w:val="231F20"/>
        </w:rPr>
        <w:t>p224)</w:t>
      </w:r>
      <w:r w:rsidR="0067707E" w:rsidRPr="00F24EAC">
        <w:rPr>
          <w:color w:val="231F20"/>
        </w:rPr>
        <w:t xml:space="preserve">. While Brooks has demonstrated the complex way in which Neoliberalism in UK universities creates a focus </w:t>
      </w:r>
      <w:r w:rsidR="001D0DB8" w:rsidRPr="00F24EAC">
        <w:t>on individualisation which</w:t>
      </w:r>
      <w:r w:rsidR="0067707E" w:rsidRPr="00F24EAC">
        <w:t xml:space="preserve"> can</w:t>
      </w:r>
      <w:r w:rsidR="001D0DB8" w:rsidRPr="00F24EAC">
        <w:t xml:space="preserve"> frame the institutionalised inequalities of being a student </w:t>
      </w:r>
      <w:r w:rsidR="00F24EAC">
        <w:t xml:space="preserve">parent </w:t>
      </w:r>
      <w:r w:rsidR="001D0DB8" w:rsidRPr="00F24EAC">
        <w:t>as ‘personal failures’ (Brooks 2012 p424)</w:t>
      </w:r>
      <w:r w:rsidR="0067707E" w:rsidRPr="00F24EAC">
        <w:t xml:space="preserve">, a feeling the students in her study internalised. However current research being a relatively small body, there has been limited close up theoretical analysis of these student’s experiences understanding how or why barriers manifest themselves, hence I would argue a Fraserian Analysis can </w:t>
      </w:r>
      <w:r w:rsidR="00F24EAC" w:rsidRPr="00F24EAC">
        <w:t>build on</w:t>
      </w:r>
      <w:r w:rsidR="004A115A" w:rsidRPr="00F24EAC">
        <w:t xml:space="preserve"> this, as I seek to do now. </w:t>
      </w:r>
    </w:p>
    <w:p w14:paraId="20F9869B" w14:textId="77777777" w:rsidR="0044614B" w:rsidRPr="00F24EAC" w:rsidRDefault="0044614B" w:rsidP="0044614B">
      <w:pPr>
        <w:jc w:val="both"/>
      </w:pPr>
    </w:p>
    <w:p w14:paraId="4C0ABF55" w14:textId="154180B8" w:rsidR="008D35DF" w:rsidRPr="00F24EAC" w:rsidRDefault="00F91CD8" w:rsidP="00F91CD8">
      <w:pPr>
        <w:pStyle w:val="Heading2"/>
      </w:pPr>
      <w:r w:rsidRPr="00F24EAC">
        <w:t xml:space="preserve">Recognition &amp; Participation of Students who Care for Children </w:t>
      </w:r>
    </w:p>
    <w:p w14:paraId="7FB3F120" w14:textId="0591A846" w:rsidR="00D22143" w:rsidRPr="00F24EAC" w:rsidRDefault="00F91CD8" w:rsidP="00617657">
      <w:pPr>
        <w:jc w:val="both"/>
        <w:rPr>
          <w:highlight w:val="yellow"/>
        </w:rPr>
      </w:pPr>
      <w:r w:rsidRPr="00F24EAC">
        <w:t>M</w:t>
      </w:r>
      <w:r w:rsidR="00617657" w:rsidRPr="00F24EAC">
        <w:t>y research took the form on an Institutional Ethnography (IE), (</w:t>
      </w:r>
      <w:r w:rsidR="0046557B" w:rsidRPr="00F24EAC">
        <w:t>Smith, 2006</w:t>
      </w:r>
      <w:r w:rsidR="00617657" w:rsidRPr="00F24EAC">
        <w:t>)</w:t>
      </w:r>
      <w:r w:rsidR="00E87AF5" w:rsidRPr="00F24EAC">
        <w:t xml:space="preserve"> which </w:t>
      </w:r>
      <w:r w:rsidR="00617657" w:rsidRPr="00F24EAC">
        <w:t>seeks to adopt a particu</w:t>
      </w:r>
      <w:r w:rsidR="00E87AF5" w:rsidRPr="00F24EAC">
        <w:t>lar ‘standpoint’, in this case Students Who Care for C</w:t>
      </w:r>
      <w:r w:rsidR="00617657" w:rsidRPr="00F24EAC">
        <w:t>hildren, and adopt methodological approaches which best captures their experience</w:t>
      </w:r>
      <w:r w:rsidR="0046557B" w:rsidRPr="00F24EAC">
        <w:t xml:space="preserve"> of going about </w:t>
      </w:r>
      <w:r w:rsidR="00F24EAC">
        <w:t xml:space="preserve">their </w:t>
      </w:r>
      <w:r w:rsidR="0046557B" w:rsidRPr="00F24EAC">
        <w:t>‘work’(Smith, 2006)</w:t>
      </w:r>
      <w:r w:rsidR="00617657" w:rsidRPr="00F24EAC">
        <w:t xml:space="preserve"> or their every day/night lives within an institutional setting. The objective of this methodology being to map the power relations at play within the standpoints experience</w:t>
      </w:r>
      <w:r w:rsidR="00F24EAC" w:rsidRPr="00F24EAC">
        <w:t>, to do this</w:t>
      </w:r>
      <w:r w:rsidR="00617657" w:rsidRPr="00F24EAC">
        <w:t xml:space="preserve"> IE considers in particular the way in which </w:t>
      </w:r>
      <w:r w:rsidR="00E87AF5" w:rsidRPr="00F24EAC">
        <w:t>‘</w:t>
      </w:r>
      <w:r w:rsidR="00617657" w:rsidRPr="00F24EAC">
        <w:t>extra-local decision</w:t>
      </w:r>
      <w:r w:rsidR="00E87AF5" w:rsidRPr="00F24EAC">
        <w:t>’</w:t>
      </w:r>
      <w:r w:rsidR="00617657" w:rsidRPr="00F24EAC">
        <w:t xml:space="preserve"> making may take place within an institution</w:t>
      </w:r>
      <w:r w:rsidR="00E87AF5" w:rsidRPr="00F24EAC">
        <w:t>,</w:t>
      </w:r>
      <w:r w:rsidR="00617657" w:rsidRPr="00F24EAC">
        <w:t xml:space="preserve"> and how ‘texts’ </w:t>
      </w:r>
      <w:r w:rsidR="0046557B" w:rsidRPr="00F24EAC">
        <w:t xml:space="preserve">(Smith, 2006) </w:t>
      </w:r>
      <w:r w:rsidR="00617657" w:rsidRPr="00F24EAC">
        <w:t>by which a broad definition is und</w:t>
      </w:r>
      <w:r w:rsidR="00E87AF5" w:rsidRPr="00F24EAC">
        <w:t>erstood from imagines, forms, tickets, to policy documents</w:t>
      </w:r>
      <w:r w:rsidR="00F24EAC">
        <w:t xml:space="preserve"> affect this</w:t>
      </w:r>
      <w:r w:rsidR="00E87AF5" w:rsidRPr="00F24EAC">
        <w:t xml:space="preserve">. Considering how </w:t>
      </w:r>
      <w:r w:rsidR="00F24EAC" w:rsidRPr="00F24EAC">
        <w:t>'texts'</w:t>
      </w:r>
      <w:r w:rsidR="00617657" w:rsidRPr="00F24EAC">
        <w:t xml:space="preserve"> carry meaning around these institutional contexts, and </w:t>
      </w:r>
      <w:r w:rsidR="00E87AF5" w:rsidRPr="00F24EAC">
        <w:t>the way</w:t>
      </w:r>
      <w:r w:rsidR="00617657" w:rsidRPr="00F24EAC">
        <w:t xml:space="preserve"> they are ‘activated’</w:t>
      </w:r>
      <w:r w:rsidR="00F24EAC">
        <w:t xml:space="preserve"> </w:t>
      </w:r>
      <w:r w:rsidR="0046557B" w:rsidRPr="00F24EAC">
        <w:t>(Smith, 2006)</w:t>
      </w:r>
      <w:r w:rsidR="00F24EAC">
        <w:t xml:space="preserve"> </w:t>
      </w:r>
      <w:r w:rsidR="00D22143" w:rsidRPr="00F24EAC">
        <w:t>or</w:t>
      </w:r>
      <w:r w:rsidR="00617657" w:rsidRPr="00F24EAC">
        <w:t xml:space="preserve"> brought to life</w:t>
      </w:r>
      <w:r w:rsidR="00E87AF5" w:rsidRPr="00F24EAC">
        <w:t>,</w:t>
      </w:r>
      <w:r w:rsidR="00617657" w:rsidRPr="00F24EAC">
        <w:t xml:space="preserve"> within the standpoint’s experience can tell us more about the location of power within an institution. </w:t>
      </w:r>
      <w:r w:rsidR="00D22143" w:rsidRPr="00F24EAC">
        <w:t xml:space="preserve">IE thus poses interesting potential to understand the concept of participation further, and </w:t>
      </w:r>
      <w:r w:rsidR="00F24EAC" w:rsidRPr="00F24EAC">
        <w:t>complements</w:t>
      </w:r>
      <w:r w:rsidR="00D22143" w:rsidRPr="00F24EAC">
        <w:t xml:space="preserve"> a Fraserian analysis in the way in which it prioritises capturing the experiences of a standpoint group in rich qualitative detail, from which a claims for recognition, and the interwoven lenses of redistribution claims and recognition claims could be understood. </w:t>
      </w:r>
      <w:r w:rsidRPr="00F24EAC">
        <w:t>Taking</w:t>
      </w:r>
      <w:r w:rsidR="00D22143" w:rsidRPr="00F24EAC">
        <w:t xml:space="preserve"> place over two academic years (2013/14 and 14/15) at a research intensive </w:t>
      </w:r>
      <w:r w:rsidR="008706FF" w:rsidRPr="00F24EAC">
        <w:t>Higher Education I</w:t>
      </w:r>
      <w:r w:rsidR="00D22143" w:rsidRPr="00F24EAC">
        <w:t>nstitution</w:t>
      </w:r>
      <w:r w:rsidR="008706FF" w:rsidRPr="00F24EAC">
        <w:t xml:space="preserve"> (HEI)</w:t>
      </w:r>
      <w:r w:rsidR="00D22143" w:rsidRPr="00F24EAC">
        <w:t xml:space="preserve"> in the north of England, </w:t>
      </w:r>
      <w:r w:rsidR="00974018" w:rsidRPr="00F24EAC">
        <w:t>I engaged in a series of interviews with 16 students, combining from one-to-one interviews</w:t>
      </w:r>
      <w:r w:rsidR="003028F4" w:rsidRPr="00F24EAC">
        <w:t xml:space="preserve"> to focus groups seeking to explore</w:t>
      </w:r>
      <w:r w:rsidR="00974018" w:rsidRPr="00F24EAC">
        <w:t xml:space="preserve"> their experiences. As well as a series of single interviews with 7 members of staff from a variety of roles</w:t>
      </w:r>
      <w:r w:rsidR="00F24EAC" w:rsidRPr="00F24EAC">
        <w:t>;</w:t>
      </w:r>
      <w:r w:rsidR="008706FF" w:rsidRPr="00F24EAC">
        <w:t xml:space="preserve"> </w:t>
      </w:r>
      <w:r w:rsidR="00F24EAC" w:rsidRPr="00F24EAC">
        <w:t xml:space="preserve">the role of the </w:t>
      </w:r>
      <w:r w:rsidR="008706FF" w:rsidRPr="00F24EAC">
        <w:t xml:space="preserve">staff </w:t>
      </w:r>
      <w:r w:rsidR="00F24EAC" w:rsidRPr="00F24EAC">
        <w:t>interviews</w:t>
      </w:r>
      <w:r w:rsidR="008706FF" w:rsidRPr="00F24EAC">
        <w:t xml:space="preserve"> provide context to support an illustration of the cultural environment of this particular HEI</w:t>
      </w:r>
      <w:r w:rsidR="00F24EAC" w:rsidRPr="00F24EAC">
        <w:t>, rather than to</w:t>
      </w:r>
      <w:r w:rsidRPr="00F24EAC">
        <w:t xml:space="preserve"> validate these student’s experiences.</w:t>
      </w:r>
    </w:p>
    <w:p w14:paraId="2A752F5B" w14:textId="77777777" w:rsidR="00EF603F" w:rsidRPr="00F24EAC" w:rsidRDefault="00EF603F" w:rsidP="005F420A">
      <w:pPr>
        <w:jc w:val="both"/>
        <w:rPr>
          <w:b/>
          <w:highlight w:val="yellow"/>
        </w:rPr>
      </w:pPr>
    </w:p>
    <w:p w14:paraId="7039E056" w14:textId="2FD9101C" w:rsidR="003028F4" w:rsidRPr="008D480D" w:rsidRDefault="003028F4" w:rsidP="009B5EE9">
      <w:pPr>
        <w:jc w:val="both"/>
      </w:pPr>
      <w:r w:rsidRPr="008D480D">
        <w:t>In many ways this</w:t>
      </w:r>
      <w:r w:rsidR="00601A49" w:rsidRPr="008D480D">
        <w:t xml:space="preserve"> HEI demonstrated a pattern of support for students who care for children, which compared to the lite</w:t>
      </w:r>
      <w:r w:rsidRPr="008D480D">
        <w:t>rature</w:t>
      </w:r>
      <w:r w:rsidR="0046557B" w:rsidRPr="008D480D">
        <w:t xml:space="preserve"> (Brooks 2012, Moreau 2015, NUS 2009</w:t>
      </w:r>
      <w:r w:rsidR="00601A49" w:rsidRPr="008D480D">
        <w:t>)</w:t>
      </w:r>
      <w:r w:rsidR="004E2420" w:rsidRPr="008D480D">
        <w:t xml:space="preserve"> was an example of significant progress, with facilities and </w:t>
      </w:r>
      <w:r w:rsidR="008D480D" w:rsidRPr="008D480D">
        <w:t>resources</w:t>
      </w:r>
      <w:r w:rsidR="004E2420" w:rsidRPr="008D480D">
        <w:t xml:space="preserve"> made available specifically for these student’s needs, such as housing, childcare, and a student parent policy. However while some of these facilities where seen to be very responsive to their use was limited, only one out of the </w:t>
      </w:r>
      <w:r w:rsidR="0099437D" w:rsidRPr="008D480D">
        <w:t>sixteen</w:t>
      </w:r>
      <w:r w:rsidR="004E2420" w:rsidRPr="008D480D">
        <w:t xml:space="preserve"> students was currently </w:t>
      </w:r>
      <w:r w:rsidR="0099437D" w:rsidRPr="008D480D">
        <w:t>utilising</w:t>
      </w:r>
      <w:r w:rsidR="004E2420" w:rsidRPr="008D480D">
        <w:t xml:space="preserve"> university family accommodation due to availability</w:t>
      </w:r>
      <w:r w:rsidRPr="008D480D">
        <w:t xml:space="preserve">, and although it was clear the </w:t>
      </w:r>
      <w:r w:rsidR="008D480D">
        <w:t xml:space="preserve">value the student places on this was more orientated to the </w:t>
      </w:r>
      <w:r w:rsidRPr="008D480D">
        <w:t xml:space="preserve">recognition this student </w:t>
      </w:r>
      <w:r w:rsidR="008D480D">
        <w:t>experienced from the property manager than the facilities themselves</w:t>
      </w:r>
      <w:r w:rsidR="0099437D" w:rsidRPr="008D480D">
        <w:t>;</w:t>
      </w:r>
      <w:r w:rsidR="000E0256">
        <w:t xml:space="preserve"> </w:t>
      </w:r>
      <w:r w:rsidR="00321D75" w:rsidRPr="008D480D">
        <w:t>“she it turns out looks a</w:t>
      </w:r>
      <w:r w:rsidR="00D6742E" w:rsidRPr="008D480D">
        <w:t>fter all the family properties…</w:t>
      </w:r>
      <w:r w:rsidR="00321D75" w:rsidRPr="008D480D">
        <w:t xml:space="preserve">she was giving us quite a sympathetic face </w:t>
      </w:r>
      <w:r w:rsidR="008D480D">
        <w:t>you know that she could relate</w:t>
      </w:r>
      <w:r w:rsidR="00321D75" w:rsidRPr="008D480D">
        <w:t>…” (</w:t>
      </w:r>
      <w:r w:rsidR="00D6742E" w:rsidRPr="008D480D">
        <w:t>Elaine</w:t>
      </w:r>
      <w:r w:rsidR="00321D75" w:rsidRPr="008D480D">
        <w:t>)</w:t>
      </w:r>
      <w:r w:rsidR="000E0256">
        <w:t xml:space="preserve"> </w:t>
      </w:r>
      <w:r w:rsidR="00E80216" w:rsidRPr="008D480D">
        <w:rPr>
          <w:lang w:val="en-US"/>
        </w:rPr>
        <w:t>However</w:t>
      </w:r>
      <w:r w:rsidR="008D480D">
        <w:rPr>
          <w:lang w:val="en-US"/>
        </w:rPr>
        <w:t>,</w:t>
      </w:r>
      <w:r w:rsidRPr="008D480D">
        <w:rPr>
          <w:lang w:val="en-US"/>
        </w:rPr>
        <w:t xml:space="preserve"> generally</w:t>
      </w:r>
      <w:r w:rsidR="008D480D" w:rsidRPr="008D480D">
        <w:rPr>
          <w:lang w:val="en-US"/>
        </w:rPr>
        <w:t xml:space="preserve"> </w:t>
      </w:r>
      <w:r w:rsidR="00E80216" w:rsidRPr="008D480D">
        <w:rPr>
          <w:lang w:val="en-US"/>
        </w:rPr>
        <w:t>redistri</w:t>
      </w:r>
      <w:r w:rsidRPr="008D480D">
        <w:rPr>
          <w:lang w:val="en-US"/>
        </w:rPr>
        <w:t xml:space="preserve">butive supports in </w:t>
      </w:r>
      <w:r w:rsidR="008D480D">
        <w:rPr>
          <w:lang w:val="en-US"/>
        </w:rPr>
        <w:t>this</w:t>
      </w:r>
      <w:r w:rsidRPr="008D480D">
        <w:rPr>
          <w:lang w:val="en-US"/>
        </w:rPr>
        <w:t xml:space="preserve"> HEI</w:t>
      </w:r>
      <w:r w:rsidR="00E80216" w:rsidRPr="008D480D">
        <w:rPr>
          <w:lang w:val="en-US"/>
        </w:rPr>
        <w:t xml:space="preserve"> happened in a limited </w:t>
      </w:r>
      <w:r w:rsidRPr="008D480D">
        <w:rPr>
          <w:lang w:val="en-US"/>
        </w:rPr>
        <w:t>form</w:t>
      </w:r>
      <w:r w:rsidR="00E80216" w:rsidRPr="008D480D">
        <w:rPr>
          <w:lang w:val="en-US"/>
        </w:rPr>
        <w:t xml:space="preserve"> due to the capacity of provision, a pattern which was seen also in childcare </w:t>
      </w:r>
      <w:r w:rsidR="008D480D">
        <w:rPr>
          <w:lang w:val="en-US"/>
        </w:rPr>
        <w:t>facilities</w:t>
      </w:r>
      <w:r w:rsidR="00E80216" w:rsidRPr="008D480D">
        <w:rPr>
          <w:lang w:val="en-US"/>
        </w:rPr>
        <w:t>. This HEI held an on campus Crèche</w:t>
      </w:r>
      <w:r w:rsidR="00F37532" w:rsidRPr="008D480D">
        <w:rPr>
          <w:lang w:val="en-US"/>
        </w:rPr>
        <w:t>, however only two of the sixteen</w:t>
      </w:r>
      <w:r w:rsidR="00E80216" w:rsidRPr="008D480D">
        <w:rPr>
          <w:lang w:val="en-US"/>
        </w:rPr>
        <w:t xml:space="preserve"> students</w:t>
      </w:r>
      <w:r w:rsidR="00F37532" w:rsidRPr="008D480D">
        <w:rPr>
          <w:lang w:val="en-US"/>
        </w:rPr>
        <w:t xml:space="preserve"> where using these facilities one of whom, Barbara, was currently a member of staff at the university, and was able to pay for these services th</w:t>
      </w:r>
      <w:r w:rsidR="008D480D">
        <w:rPr>
          <w:lang w:val="en-US"/>
        </w:rPr>
        <w:t>r</w:t>
      </w:r>
      <w:r w:rsidR="00F37532" w:rsidRPr="008D480D">
        <w:rPr>
          <w:lang w:val="en-US"/>
        </w:rPr>
        <w:t>ough salary sacrifice schemes, which supported her as an employee rather than as a student,</w:t>
      </w:r>
      <w:r w:rsidR="008D480D">
        <w:rPr>
          <w:lang w:val="en-US"/>
        </w:rPr>
        <w:t xml:space="preserve"> and made them more affordable. </w:t>
      </w:r>
      <w:r w:rsidR="008D480D" w:rsidRPr="008D480D">
        <w:rPr>
          <w:lang w:val="en-US"/>
        </w:rPr>
        <w:t xml:space="preserve">At the same time this significantly </w:t>
      </w:r>
      <w:r w:rsidR="00F37532" w:rsidRPr="008D480D">
        <w:rPr>
          <w:lang w:val="en-US"/>
        </w:rPr>
        <w:t>inform</w:t>
      </w:r>
      <w:r w:rsidR="008D480D" w:rsidRPr="008D480D">
        <w:rPr>
          <w:lang w:val="en-US"/>
        </w:rPr>
        <w:t>ed</w:t>
      </w:r>
      <w:r w:rsidR="00F37532" w:rsidRPr="008D480D">
        <w:rPr>
          <w:lang w:val="en-US"/>
        </w:rPr>
        <w:t xml:space="preserve"> her choice to study here; </w:t>
      </w:r>
      <w:r w:rsidR="00F37532" w:rsidRPr="008D480D">
        <w:t>“because I was thinking about my childcare being here, I was thinking about being close to make it as easy as possible to study” (</w:t>
      </w:r>
      <w:r w:rsidR="00D6742E" w:rsidRPr="008D480D">
        <w:t>Barbara</w:t>
      </w:r>
      <w:r w:rsidR="00F37532" w:rsidRPr="008D480D">
        <w:t>)</w:t>
      </w:r>
      <w:r w:rsidR="0046557B" w:rsidRPr="008D480D">
        <w:rPr>
          <w:lang w:val="en-US"/>
        </w:rPr>
        <w:t xml:space="preserve"> </w:t>
      </w:r>
      <w:r w:rsidR="00FF7CB2" w:rsidRPr="008D480D">
        <w:t xml:space="preserve">However the other student </w:t>
      </w:r>
      <w:r w:rsidR="00927D78" w:rsidRPr="008D480D">
        <w:t>whose</w:t>
      </w:r>
      <w:r w:rsidR="00FF7CB2" w:rsidRPr="008D480D">
        <w:t xml:space="preserve"> child attendee </w:t>
      </w:r>
      <w:r w:rsidR="00927D78" w:rsidRPr="008D480D">
        <w:t xml:space="preserve">the </w:t>
      </w:r>
      <w:r w:rsidR="00927D78" w:rsidRPr="008D480D">
        <w:lastRenderedPageBreak/>
        <w:t>universities Crèche, Natalia, was a full time student, but had experienced great difficulty getting her child in;</w:t>
      </w:r>
      <w:r w:rsidR="009B5EE9" w:rsidRPr="008D480D">
        <w:t xml:space="preserve"> </w:t>
      </w:r>
      <w:r w:rsidR="00927D78" w:rsidRPr="008D480D">
        <w:t>“</w:t>
      </w:r>
      <w:r w:rsidR="00927D78" w:rsidRPr="008D480D">
        <w:rPr>
          <w:szCs w:val="22"/>
        </w:rPr>
        <w:t>we had waited for year 1 in the waiting list, until we get a place.” (</w:t>
      </w:r>
      <w:r w:rsidRPr="008D480D">
        <w:rPr>
          <w:szCs w:val="22"/>
        </w:rPr>
        <w:t>Natalia</w:t>
      </w:r>
      <w:r w:rsidR="00927D78" w:rsidRPr="008D480D">
        <w:rPr>
          <w:szCs w:val="22"/>
        </w:rPr>
        <w:t>)</w:t>
      </w:r>
      <w:r w:rsidR="009B5EE9" w:rsidRPr="008D480D">
        <w:t xml:space="preserve"> </w:t>
      </w:r>
      <w:r w:rsidR="00927D78" w:rsidRPr="008D480D">
        <w:t>Suggesting that with limited capacity, and facilitating methods for staff at the university, such as</w:t>
      </w:r>
      <w:r w:rsidR="008D480D" w:rsidRPr="008D480D">
        <w:t xml:space="preserve"> the active</w:t>
      </w:r>
      <w:r w:rsidR="00927D78" w:rsidRPr="008D480D">
        <w:t xml:space="preserve"> promotion of the</w:t>
      </w:r>
      <w:r w:rsidR="008D480D" w:rsidRPr="008D480D">
        <w:t xml:space="preserve"> Crèche as a</w:t>
      </w:r>
      <w:r w:rsidR="00927D78" w:rsidRPr="008D480D">
        <w:t xml:space="preserve"> HR benefits o</w:t>
      </w:r>
      <w:r w:rsidR="008D480D" w:rsidRPr="008D480D">
        <w:t>f working here</w:t>
      </w:r>
      <w:r w:rsidR="00927D78" w:rsidRPr="008D480D">
        <w:t>, these facilitates where not always accessible and inclusive to students</w:t>
      </w:r>
      <w:r w:rsidR="008D480D" w:rsidRPr="008D480D">
        <w:t>. This was</w:t>
      </w:r>
      <w:r w:rsidR="00927D78" w:rsidRPr="008D480D">
        <w:t xml:space="preserve"> not necessarily because it was openly discouraged but because </w:t>
      </w:r>
      <w:r w:rsidRPr="008D480D">
        <w:t>of a lack of information</w:t>
      </w:r>
      <w:r w:rsidR="00316E30" w:rsidRPr="008D480D">
        <w:t xml:space="preserve"> directed towards students. For example, it was clear during the focus group that while some students </w:t>
      </w:r>
      <w:r w:rsidR="007200CE" w:rsidRPr="008D480D">
        <w:t>were</w:t>
      </w:r>
      <w:r w:rsidR="00316E30" w:rsidRPr="008D480D">
        <w:t xml:space="preserve"> aware of the child-positive environment of the university campus, few understood what that mea</w:t>
      </w:r>
      <w:r w:rsidR="007200CE" w:rsidRPr="008D480D">
        <w:t>nt, and felt excluded from this, with details of the specifics of the universities provision being absent from i</w:t>
      </w:r>
      <w:r w:rsidR="008D480D">
        <w:t>nductions students experienced</w:t>
      </w:r>
      <w:r w:rsidR="007200CE" w:rsidRPr="008D480D">
        <w:t>. Claiming of childcare;</w:t>
      </w:r>
      <w:r w:rsidR="00150A92" w:rsidRPr="008D480D">
        <w:t xml:space="preserve"> </w:t>
      </w:r>
    </w:p>
    <w:p w14:paraId="1687EB1F" w14:textId="0D8826D1" w:rsidR="003028F4" w:rsidRPr="008D480D" w:rsidRDefault="00792E44" w:rsidP="003028F4">
      <w:pPr>
        <w:ind w:left="426"/>
        <w:jc w:val="both"/>
      </w:pPr>
      <w:r w:rsidRPr="008D480D">
        <w:t>“</w:t>
      </w:r>
      <w:r w:rsidR="003028F4" w:rsidRPr="008D480D">
        <w:rPr>
          <w:i/>
        </w:rPr>
        <w:t>Rachael</w:t>
      </w:r>
      <w:r w:rsidR="003028F4" w:rsidRPr="008D480D">
        <w:t>:</w:t>
      </w:r>
      <w:r w:rsidRPr="008D480D">
        <w:t xml:space="preserve"> I’m only </w:t>
      </w:r>
      <w:r w:rsidR="007200CE" w:rsidRPr="008D480D">
        <w:t>a</w:t>
      </w:r>
      <w:r w:rsidRPr="008D480D">
        <w:t xml:space="preserve">ware of it because I walked passed it, </w:t>
      </w:r>
      <w:r w:rsidR="003028F4" w:rsidRPr="008D480D">
        <w:rPr>
          <w:i/>
        </w:rPr>
        <w:t>Steve</w:t>
      </w:r>
      <w:r w:rsidR="003028F4" w:rsidRPr="008D480D">
        <w:t>:</w:t>
      </w:r>
      <w:r w:rsidRPr="008D480D">
        <w:t xml:space="preserve"> </w:t>
      </w:r>
      <w:r w:rsidR="00316E30" w:rsidRPr="008D480D">
        <w:t>“</w:t>
      </w:r>
      <w:r w:rsidRPr="008D480D">
        <w:t xml:space="preserve">yeah I do all the time, because the </w:t>
      </w:r>
      <w:r w:rsidR="00772E26" w:rsidRPr="008D480D">
        <w:t>building</w:t>
      </w:r>
      <w:r w:rsidRPr="008D480D">
        <w:t xml:space="preserve"> is right there and I go past it all the </w:t>
      </w:r>
      <w:r w:rsidR="008D480D">
        <w:t>time</w:t>
      </w:r>
      <w:r w:rsidRPr="008D480D">
        <w:t xml:space="preserve"> me but I’m always wondering,” </w:t>
      </w:r>
      <w:r w:rsidR="00150A92" w:rsidRPr="008D480D">
        <w:t>(</w:t>
      </w:r>
      <w:r w:rsidR="003028F4" w:rsidRPr="008D480D">
        <w:t>Focus Group1</w:t>
      </w:r>
      <w:r w:rsidR="00150A92" w:rsidRPr="008D480D">
        <w:t xml:space="preserve">) </w:t>
      </w:r>
    </w:p>
    <w:p w14:paraId="797BE0CB" w14:textId="4FC9A1F1" w:rsidR="000E2E47" w:rsidRPr="008D480D" w:rsidRDefault="007200CE" w:rsidP="009B5EE9">
      <w:pPr>
        <w:jc w:val="both"/>
        <w:rPr>
          <w:lang w:val="en-US"/>
        </w:rPr>
      </w:pPr>
      <w:r w:rsidRPr="008D480D">
        <w:t xml:space="preserve">While later on in the focus group, discussing possible kinds of support the students would like to see in place one participant </w:t>
      </w:r>
      <w:r w:rsidR="009B5EE9" w:rsidRPr="008D480D">
        <w:t>reflects</w:t>
      </w:r>
      <w:r w:rsidRPr="008D480D">
        <w:t xml:space="preserve">, that the potential supports they are discussing may be </w:t>
      </w:r>
      <w:r w:rsidR="009B5EE9" w:rsidRPr="008D480D">
        <w:t>there;</w:t>
      </w:r>
      <w:r w:rsidR="00150A92" w:rsidRPr="008D480D">
        <w:t xml:space="preserve"> </w:t>
      </w:r>
      <w:r w:rsidR="00792E44" w:rsidRPr="008D480D">
        <w:t>“</w:t>
      </w:r>
      <w:r w:rsidR="003028F4" w:rsidRPr="008D480D">
        <w:rPr>
          <w:i/>
        </w:rPr>
        <w:t>Rachael</w:t>
      </w:r>
      <w:r w:rsidR="003028F4" w:rsidRPr="008D480D">
        <w:rPr>
          <w:b/>
          <w:i/>
        </w:rPr>
        <w:t xml:space="preserve">: </w:t>
      </w:r>
      <w:r w:rsidR="00792E44" w:rsidRPr="008D480D">
        <w:t>we didn’t know the crèche was happening, so we might be ignorant of this facility</w:t>
      </w:r>
      <w:r w:rsidR="008D480D" w:rsidRPr="008D480D">
        <w:t>.</w:t>
      </w:r>
      <w:r w:rsidR="00792E44" w:rsidRPr="008D480D">
        <w:t xml:space="preserve">” </w:t>
      </w:r>
      <w:r w:rsidR="00150A92" w:rsidRPr="008D480D">
        <w:t>(</w:t>
      </w:r>
      <w:r w:rsidR="00792E44" w:rsidRPr="008D480D">
        <w:t>Focus Group</w:t>
      </w:r>
      <w:r w:rsidR="00150A92" w:rsidRPr="008D480D">
        <w:t xml:space="preserve">) </w:t>
      </w:r>
      <w:r w:rsidR="00901D56" w:rsidRPr="008D480D">
        <w:t xml:space="preserve">Here a </w:t>
      </w:r>
      <w:r w:rsidR="008D480D" w:rsidRPr="008D480D">
        <w:t>Fraserian</w:t>
      </w:r>
      <w:r w:rsidR="00901D56" w:rsidRPr="008D480D">
        <w:t xml:space="preserve"> interpretation highlights that while redistributive measures are in place to support these students, these are appearing to be imbued with cultural mis</w:t>
      </w:r>
      <w:r w:rsidR="000912F3">
        <w:t xml:space="preserve">recognition </w:t>
      </w:r>
      <w:r w:rsidR="00901D56" w:rsidRPr="008D480D">
        <w:t>from a lack of information</w:t>
      </w:r>
      <w:r w:rsidR="000912F3">
        <w:t xml:space="preserve"> at key points such as induction, which generates the tacit impression that these facilities are not for them, and contribute to wider feelings of otherness. </w:t>
      </w:r>
    </w:p>
    <w:p w14:paraId="62E6562A" w14:textId="77777777" w:rsidR="000E2E47" w:rsidRPr="008D480D" w:rsidRDefault="000E2E47" w:rsidP="009B5EE9">
      <w:pPr>
        <w:jc w:val="both"/>
      </w:pPr>
    </w:p>
    <w:p w14:paraId="02633CF0" w14:textId="19BA5034" w:rsidR="002F5BA9" w:rsidRPr="007866B6" w:rsidRDefault="00901D56" w:rsidP="007866B6">
      <w:pPr>
        <w:jc w:val="both"/>
      </w:pPr>
      <w:r w:rsidRPr="000912F3">
        <w:t xml:space="preserve">This cultural misrecognition being </w:t>
      </w:r>
      <w:r w:rsidR="000E2E47" w:rsidRPr="000912F3">
        <w:t>imbue</w:t>
      </w:r>
      <w:r w:rsidR="000912F3" w:rsidRPr="000912F3">
        <w:t xml:space="preserve">d </w:t>
      </w:r>
      <w:r w:rsidRPr="000912F3">
        <w:t>in</w:t>
      </w:r>
      <w:r w:rsidR="000E2E47" w:rsidRPr="000912F3">
        <w:t xml:space="preserve"> the resources available to these students,</w:t>
      </w:r>
      <w:r w:rsidRPr="000912F3">
        <w:t xml:space="preserve"> became more and more apparent in their accounts</w:t>
      </w:r>
      <w:r w:rsidR="000E2E47" w:rsidRPr="000912F3">
        <w:t xml:space="preserve"> which suggest that these redistributive measures are not supported by cultural recognition,</w:t>
      </w:r>
      <w:r w:rsidRPr="000912F3">
        <w:t xml:space="preserve"> particularly during the application of the student parent policy</w:t>
      </w:r>
      <w:r w:rsidR="000E2E47" w:rsidRPr="000912F3">
        <w:t xml:space="preserve">. </w:t>
      </w:r>
      <w:r w:rsidRPr="000912F3">
        <w:t xml:space="preserve">This policy was </w:t>
      </w:r>
      <w:r w:rsidR="000E2E47" w:rsidRPr="000912F3">
        <w:t xml:space="preserve">only seen in three of the sixteen </w:t>
      </w:r>
      <w:r w:rsidR="000912F3" w:rsidRPr="000912F3">
        <w:t>student's</w:t>
      </w:r>
      <w:r w:rsidR="000E2E47" w:rsidRPr="000912F3">
        <w:t xml:space="preserve"> accounts, with </w:t>
      </w:r>
      <w:r w:rsidRPr="000912F3">
        <w:t>most</w:t>
      </w:r>
      <w:r w:rsidR="000E2E47" w:rsidRPr="000912F3">
        <w:t xml:space="preserve"> commenting on an unawareness of any policy resources</w:t>
      </w:r>
      <w:r w:rsidR="007866B6" w:rsidRPr="000912F3">
        <w:t xml:space="preserve"> to support them, </w:t>
      </w:r>
      <w:r w:rsidRPr="000912F3">
        <w:t>as nothing had been brought to their attention when they joined the university, or advised staff of their caring status</w:t>
      </w:r>
      <w:r w:rsidR="007866B6" w:rsidRPr="000912F3">
        <w:t>. One Student</w:t>
      </w:r>
      <w:r w:rsidR="000912F3" w:rsidRPr="000912F3">
        <w:t>,</w:t>
      </w:r>
      <w:r w:rsidR="007866B6" w:rsidRPr="000912F3">
        <w:t xml:space="preserve"> Elaine, became aware of the policy by her own exploration during the process of moving from full</w:t>
      </w:r>
      <w:r w:rsidRPr="000912F3">
        <w:t xml:space="preserve"> time</w:t>
      </w:r>
      <w:r w:rsidR="000912F3" w:rsidRPr="000912F3">
        <w:t xml:space="preserve"> to part-time</w:t>
      </w:r>
      <w:r w:rsidR="000912F3">
        <w:t xml:space="preserve"> PhD study </w:t>
      </w:r>
      <w:r w:rsidRPr="000912F3">
        <w:t>giving birth</w:t>
      </w:r>
      <w:r w:rsidR="007866B6" w:rsidRPr="000912F3">
        <w:t xml:space="preserve">. However she was aware very much that on reading the document its target audience was not necessarily the students, claiming; </w:t>
      </w:r>
      <w:r w:rsidR="00DB2AF0" w:rsidRPr="000912F3">
        <w:t xml:space="preserve">“it kind of strikes me as </w:t>
      </w:r>
      <w:r w:rsidR="00DB2AF0" w:rsidRPr="000912F3">
        <w:rPr>
          <w:bCs/>
        </w:rPr>
        <w:t>a bit of a document for university staff,</w:t>
      </w:r>
      <w:r w:rsidR="00DB2AF0" w:rsidRPr="000912F3">
        <w:rPr>
          <w:lang w:val="en-US"/>
        </w:rPr>
        <w:t>” (Elaine)</w:t>
      </w:r>
      <w:r w:rsidR="007866B6" w:rsidRPr="000912F3">
        <w:rPr>
          <w:lang w:val="en-US"/>
        </w:rPr>
        <w:t xml:space="preserve">. Accordingly, the policy became framed for Elaine as more of a </w:t>
      </w:r>
      <w:r w:rsidR="000912F3">
        <w:rPr>
          <w:lang w:val="en-US"/>
        </w:rPr>
        <w:t>standard which</w:t>
      </w:r>
      <w:r w:rsidR="007866B6" w:rsidRPr="000912F3">
        <w:rPr>
          <w:lang w:val="en-US"/>
        </w:rPr>
        <w:t xml:space="preserve"> was there to protect her when things go wrong</w:t>
      </w:r>
      <w:r w:rsidR="000912F3">
        <w:rPr>
          <w:lang w:val="en-US"/>
        </w:rPr>
        <w:t>, and therefore only needed to be brought out then</w:t>
      </w:r>
      <w:r w:rsidR="007866B6" w:rsidRPr="000912F3">
        <w:rPr>
          <w:lang w:val="en-US"/>
        </w:rPr>
        <w:t xml:space="preserve">. Reflecting that it was </w:t>
      </w:r>
      <w:r w:rsidR="002F5BA9" w:rsidRPr="000912F3">
        <w:t xml:space="preserve">“nice to know they had a policy so </w:t>
      </w:r>
      <w:r w:rsidR="002F5BA9" w:rsidRPr="000912F3">
        <w:rPr>
          <w:bCs/>
        </w:rPr>
        <w:t>if anything went wrong</w:t>
      </w:r>
      <w:r w:rsidR="002F5BA9" w:rsidRPr="000912F3">
        <w:t xml:space="preserve">, in terms of my supervisors reacted badly or something like that then </w:t>
      </w:r>
      <w:r w:rsidR="002F5BA9" w:rsidRPr="000912F3">
        <w:rPr>
          <w:bCs/>
        </w:rPr>
        <w:t>I knew like I would have this behind me</w:t>
      </w:r>
      <w:r w:rsidR="002F5BA9" w:rsidRPr="000912F3">
        <w:rPr>
          <w:bCs/>
          <w:lang w:val="en-US"/>
        </w:rPr>
        <w:t>”</w:t>
      </w:r>
      <w:r w:rsidR="002F5BA9" w:rsidRPr="000912F3">
        <w:rPr>
          <w:lang w:val="en-US"/>
        </w:rPr>
        <w:t xml:space="preserve"> (Elaine)</w:t>
      </w:r>
      <w:r w:rsidR="00B30A53" w:rsidRPr="000912F3">
        <w:rPr>
          <w:lang w:val="en-US"/>
        </w:rPr>
        <w:t>.</w:t>
      </w:r>
      <w:r w:rsidR="00EC0881" w:rsidRPr="000912F3">
        <w:rPr>
          <w:lang w:val="en-US"/>
        </w:rPr>
        <w:t xml:space="preserve"> </w:t>
      </w:r>
      <w:r w:rsidR="00EC0881" w:rsidRPr="00E057EB">
        <w:rPr>
          <w:lang w:val="en-US"/>
        </w:rPr>
        <w:t xml:space="preserve">Yet at the same time Elaine was equally aware of the potential need that there might be for this, </w:t>
      </w:r>
      <w:r w:rsidRPr="00E057EB">
        <w:rPr>
          <w:lang w:val="en-US"/>
        </w:rPr>
        <w:t xml:space="preserve">and </w:t>
      </w:r>
      <w:r w:rsidR="00EC0881" w:rsidRPr="00E057EB">
        <w:rPr>
          <w:lang w:val="en-US"/>
        </w:rPr>
        <w:t xml:space="preserve">recalling how other PhD students within her department had </w:t>
      </w:r>
      <w:r w:rsidR="000912F3" w:rsidRPr="00E057EB">
        <w:rPr>
          <w:lang w:val="en-US"/>
        </w:rPr>
        <w:t xml:space="preserve">been </w:t>
      </w:r>
      <w:r w:rsidRPr="00E057EB">
        <w:rPr>
          <w:lang w:val="en-US"/>
        </w:rPr>
        <w:t xml:space="preserve">recognized as problematic due to their pregnancy. One student </w:t>
      </w:r>
      <w:r w:rsidR="000912F3" w:rsidRPr="00E057EB">
        <w:rPr>
          <w:lang w:val="en-US"/>
        </w:rPr>
        <w:t xml:space="preserve">being </w:t>
      </w:r>
      <w:r w:rsidR="00E057EB" w:rsidRPr="00E057EB">
        <w:rPr>
          <w:lang w:val="en-US"/>
        </w:rPr>
        <w:t>told when</w:t>
      </w:r>
      <w:r w:rsidR="000912F3" w:rsidRPr="00E057EB">
        <w:rPr>
          <w:lang w:val="en-US"/>
        </w:rPr>
        <w:t xml:space="preserve"> informing her supervisor she was pregnant </w:t>
      </w:r>
      <w:r w:rsidR="00EC0881" w:rsidRPr="00E057EB">
        <w:rPr>
          <w:lang w:val="en-US"/>
        </w:rPr>
        <w:t>“oh no not another one</w:t>
      </w:r>
      <w:r w:rsidR="000912F3" w:rsidRPr="00E057EB">
        <w:rPr>
          <w:lang w:val="en-US"/>
        </w:rPr>
        <w:t xml:space="preserve"> [pregnant student]</w:t>
      </w:r>
      <w:r w:rsidR="00EC0881" w:rsidRPr="00E057EB">
        <w:rPr>
          <w:lang w:val="en-US"/>
        </w:rPr>
        <w:t>” (Elaine)</w:t>
      </w:r>
      <w:r w:rsidR="000912F3" w:rsidRPr="00E057EB">
        <w:rPr>
          <w:lang w:val="en-US"/>
        </w:rPr>
        <w:t>.</w:t>
      </w:r>
      <w:r w:rsidR="00EC0881">
        <w:rPr>
          <w:lang w:val="en-US"/>
        </w:rPr>
        <w:t xml:space="preserve"> </w:t>
      </w:r>
    </w:p>
    <w:p w14:paraId="14080217" w14:textId="77777777" w:rsidR="002F5BA9" w:rsidRDefault="002F5BA9" w:rsidP="002F5BA9">
      <w:pPr>
        <w:rPr>
          <w:lang w:val="en-US"/>
        </w:rPr>
      </w:pPr>
    </w:p>
    <w:p w14:paraId="01EC466E" w14:textId="216B2597" w:rsidR="00970803" w:rsidRPr="00E057EB" w:rsidRDefault="00B30A53" w:rsidP="00970803">
      <w:pPr>
        <w:jc w:val="both"/>
        <w:rPr>
          <w:lang w:val="en-US"/>
        </w:rPr>
      </w:pPr>
      <w:r w:rsidRPr="00E057EB">
        <w:rPr>
          <w:lang w:val="en-US"/>
        </w:rPr>
        <w:t>Similar disconnects occurred for other students, between the perceived realities of supports, and the ways in which these where brought to life. On</w:t>
      </w:r>
      <w:r w:rsidR="00901D56" w:rsidRPr="00E057EB">
        <w:rPr>
          <w:lang w:val="en-US"/>
        </w:rPr>
        <w:t>e student Michaela, highlighted</w:t>
      </w:r>
      <w:r w:rsidRPr="00E057EB">
        <w:rPr>
          <w:lang w:val="en-US"/>
        </w:rPr>
        <w:t xml:space="preserve"> how the student parent policy made specific provision to give students who care for children preferences ov</w:t>
      </w:r>
      <w:r w:rsidR="00957391" w:rsidRPr="00E057EB">
        <w:rPr>
          <w:lang w:val="en-US"/>
        </w:rPr>
        <w:t xml:space="preserve">er placements on courses such as medicine where work experience formed a core component of the course. However Michaela did not benefit from this policy recalling how, when; </w:t>
      </w:r>
    </w:p>
    <w:p w14:paraId="268DE0E8" w14:textId="2E777561" w:rsidR="00901D56" w:rsidRPr="00E057EB" w:rsidRDefault="00B30A53" w:rsidP="00901D56">
      <w:pPr>
        <w:ind w:left="426"/>
        <w:jc w:val="both"/>
        <w:rPr>
          <w:bCs/>
        </w:rPr>
      </w:pPr>
      <w:r w:rsidRPr="00E057EB">
        <w:t xml:space="preserve">“I got my placements - they were actually the most faraway regions possible. I started panicking, and </w:t>
      </w:r>
      <w:r w:rsidRPr="00E057EB">
        <w:rPr>
          <w:bCs/>
        </w:rPr>
        <w:t xml:space="preserve">I contacted the lady who had received all these forms </w:t>
      </w:r>
      <w:r w:rsidRPr="00E057EB">
        <w:t xml:space="preserve">and had started to do all the allocations, but received no reply….I had to contact the head of year…he said to me that they </w:t>
      </w:r>
      <w:r w:rsidRPr="00E057EB">
        <w:rPr>
          <w:bCs/>
        </w:rPr>
        <w:t>can’t be seen to support students at the expense of the support for their administrative staff</w:t>
      </w:r>
      <w:r w:rsidRPr="00E057EB">
        <w:t xml:space="preserve">…And he said </w:t>
      </w:r>
      <w:r w:rsidRPr="00E057EB">
        <w:rPr>
          <w:bCs/>
        </w:rPr>
        <w:t>you need to apologise, even when you’re not in the wrong</w:t>
      </w:r>
      <w:r w:rsidRPr="00E057EB">
        <w:t>” (</w:t>
      </w:r>
      <w:r w:rsidRPr="00E057EB">
        <w:rPr>
          <w:bCs/>
        </w:rPr>
        <w:t>Michaela)</w:t>
      </w:r>
    </w:p>
    <w:p w14:paraId="37DEC8E1" w14:textId="26476ED0" w:rsidR="00901D56" w:rsidRPr="00E057EB" w:rsidRDefault="00901D56" w:rsidP="00901D56">
      <w:pPr>
        <w:jc w:val="both"/>
        <w:rPr>
          <w:bCs/>
        </w:rPr>
      </w:pPr>
      <w:r w:rsidRPr="00E057EB">
        <w:rPr>
          <w:bCs/>
        </w:rPr>
        <w:t xml:space="preserve">Not only had Michaela been misrecognised by the original implementation of the policy, but this misrecognition was repeated and reinforced when Michaela tried to </w:t>
      </w:r>
      <w:r w:rsidR="00FE47F1" w:rsidRPr="00E057EB">
        <w:rPr>
          <w:bCs/>
        </w:rPr>
        <w:t>rectify this, leading to an acceptance</w:t>
      </w:r>
      <w:r w:rsidR="00E057EB">
        <w:rPr>
          <w:bCs/>
        </w:rPr>
        <w:t xml:space="preserve"> and internalisation of this by Michaela who did </w:t>
      </w:r>
      <w:r w:rsidR="00FE47F1" w:rsidRPr="00E057EB">
        <w:rPr>
          <w:bCs/>
        </w:rPr>
        <w:t>apologise</w:t>
      </w:r>
      <w:r w:rsidR="00E057EB">
        <w:rPr>
          <w:bCs/>
        </w:rPr>
        <w:t>, demonstrating Brooks (2012) point of how these student accept as 'personal failures' these institutionally mediated inequalities</w:t>
      </w:r>
      <w:r w:rsidR="00FE47F1" w:rsidRPr="00E057EB">
        <w:rPr>
          <w:bCs/>
        </w:rPr>
        <w:t xml:space="preserve">. </w:t>
      </w:r>
    </w:p>
    <w:p w14:paraId="2BF9EFF6" w14:textId="77777777" w:rsidR="00901D56" w:rsidRPr="00E057EB" w:rsidRDefault="00901D56" w:rsidP="00901D56">
      <w:pPr>
        <w:jc w:val="both"/>
        <w:rPr>
          <w:lang w:val="en-US"/>
        </w:rPr>
      </w:pPr>
    </w:p>
    <w:p w14:paraId="2C070A75" w14:textId="2FF53266" w:rsidR="000E2E47" w:rsidRPr="00E057EB" w:rsidRDefault="00E057EB" w:rsidP="000E2E47">
      <w:pPr>
        <w:jc w:val="both"/>
        <w:rPr>
          <w:lang w:val="en-US"/>
        </w:rPr>
      </w:pPr>
      <w:r w:rsidRPr="00E057EB">
        <w:rPr>
          <w:lang w:val="en-US"/>
        </w:rPr>
        <w:t>A s</w:t>
      </w:r>
      <w:r w:rsidR="00B860BB" w:rsidRPr="00E057EB">
        <w:rPr>
          <w:lang w:val="en-US"/>
        </w:rPr>
        <w:t>imilar story emerges in the experience of Erica, who chose to attend this particular HEI because of the policies available to support student parents, recounting how she researched her choices, and specifically read these polic</w:t>
      </w:r>
      <w:r>
        <w:rPr>
          <w:lang w:val="en-US"/>
        </w:rPr>
        <w:t>i</w:t>
      </w:r>
      <w:r w:rsidR="00B860BB" w:rsidRPr="00E057EB">
        <w:rPr>
          <w:lang w:val="en-US"/>
        </w:rPr>
        <w:t xml:space="preserve">es during application. Claiming; </w:t>
      </w:r>
      <w:r w:rsidR="000E2E47" w:rsidRPr="00E057EB">
        <w:rPr>
          <w:lang w:val="en-US"/>
        </w:rPr>
        <w:t xml:space="preserve">“and </w:t>
      </w:r>
      <w:r w:rsidR="000E2E47" w:rsidRPr="00E057EB">
        <w:rPr>
          <w:bCs/>
          <w:lang w:val="en-US"/>
        </w:rPr>
        <w:t>that’s what made me choose it,</w:t>
      </w:r>
      <w:r w:rsidR="000E2E47" w:rsidRPr="00E057EB">
        <w:rPr>
          <w:lang w:val="en-US"/>
        </w:rPr>
        <w:t xml:space="preserve"> </w:t>
      </w:r>
      <w:r w:rsidR="000E2E47" w:rsidRPr="00E057EB">
        <w:rPr>
          <w:bCs/>
          <w:lang w:val="en-US"/>
        </w:rPr>
        <w:t>most of all because of that policy</w:t>
      </w:r>
      <w:r w:rsidR="000E2E47" w:rsidRPr="00E057EB">
        <w:rPr>
          <w:lang w:val="en-US"/>
        </w:rPr>
        <w:t>” (Erica)</w:t>
      </w:r>
      <w:r>
        <w:rPr>
          <w:lang w:val="en-US"/>
        </w:rPr>
        <w:t>.</w:t>
      </w:r>
      <w:r w:rsidR="0046557B" w:rsidRPr="00E057EB">
        <w:rPr>
          <w:lang w:val="en-US"/>
        </w:rPr>
        <w:t xml:space="preserve"> </w:t>
      </w:r>
      <w:r w:rsidR="00683112" w:rsidRPr="00E057EB">
        <w:t xml:space="preserve">However, when activated the policy was not used in ways could support Erica, but instead became imbued with interpretations which </w:t>
      </w:r>
      <w:r w:rsidR="00FE47F1" w:rsidRPr="00E057EB">
        <w:t>emphasised her</w:t>
      </w:r>
      <w:r w:rsidR="00683112" w:rsidRPr="00E057EB">
        <w:t xml:space="preserve"> difference as a student who cares for children while studying. Recounting; </w:t>
      </w:r>
    </w:p>
    <w:p w14:paraId="315C185C" w14:textId="12505CAF" w:rsidR="000E2E47" w:rsidRPr="00E057EB" w:rsidRDefault="000E2E47" w:rsidP="00683112">
      <w:pPr>
        <w:ind w:left="360"/>
        <w:jc w:val="both"/>
        <w:rPr>
          <w:lang w:val="en-US"/>
        </w:rPr>
      </w:pPr>
      <w:r w:rsidRPr="00E057EB">
        <w:rPr>
          <w:lang w:val="en-US"/>
        </w:rPr>
        <w:t xml:space="preserve">“I had to pick my son up from pre-school because he was ill…I ended up getting an </w:t>
      </w:r>
      <w:r w:rsidRPr="00E057EB">
        <w:rPr>
          <w:bCs/>
          <w:lang w:val="en-US"/>
        </w:rPr>
        <w:t>official school level warning</w:t>
      </w:r>
      <w:r w:rsidRPr="00E057EB">
        <w:rPr>
          <w:lang w:val="en-US"/>
        </w:rPr>
        <w:t xml:space="preserve">, and I had a meeting with this professor, and she kinda yelled at me about it and I said this was the situation, and [they said] </w:t>
      </w:r>
      <w:r w:rsidRPr="00E057EB">
        <w:rPr>
          <w:bCs/>
          <w:lang w:val="en-US"/>
        </w:rPr>
        <w:t>can I give evidence to show that I had to pick him up</w:t>
      </w:r>
      <w:r w:rsidRPr="00E057EB">
        <w:rPr>
          <w:lang w:val="en-US"/>
        </w:rPr>
        <w:t>”</w:t>
      </w:r>
      <w:r w:rsidR="00683112" w:rsidRPr="00E057EB">
        <w:rPr>
          <w:lang w:val="en-US"/>
        </w:rPr>
        <w:t xml:space="preserve"> (Erica)</w:t>
      </w:r>
    </w:p>
    <w:p w14:paraId="5F5DD1B3" w14:textId="7EC6B97B" w:rsidR="00C72131" w:rsidRPr="00E057EB" w:rsidRDefault="00AF7B05" w:rsidP="005B1D91">
      <w:pPr>
        <w:jc w:val="both"/>
        <w:rPr>
          <w:lang w:val="en-US"/>
        </w:rPr>
      </w:pPr>
      <w:r w:rsidRPr="00E057EB">
        <w:rPr>
          <w:lang w:val="en-US"/>
        </w:rPr>
        <w:lastRenderedPageBreak/>
        <w:t xml:space="preserve">Here </w:t>
      </w:r>
      <w:r w:rsidR="005B1D91" w:rsidRPr="00E057EB">
        <w:rPr>
          <w:lang w:val="en-US"/>
        </w:rPr>
        <w:t xml:space="preserve">a building body of evidence in the data starts to accumulate which sees the apparently open and transparent process of supporting students who care for children imbued with cultural subjectivities. Here a Frasaerian analysis would suggest, these cultural subjectivities lead to misrecognitions which act to denigrate their status, and impede their parity of participation. Instead of </w:t>
      </w:r>
      <w:r w:rsidR="00772E26" w:rsidRPr="00E057EB">
        <w:rPr>
          <w:lang w:val="en-US"/>
        </w:rPr>
        <w:t>recognizing</w:t>
      </w:r>
      <w:r w:rsidR="005B1D91" w:rsidRPr="00E057EB">
        <w:rPr>
          <w:lang w:val="en-US"/>
        </w:rPr>
        <w:t xml:space="preserve"> the challenges of their </w:t>
      </w:r>
      <w:r w:rsidR="00772E26" w:rsidRPr="00E057EB">
        <w:rPr>
          <w:lang w:val="en-US"/>
        </w:rPr>
        <w:t xml:space="preserve">participation, Michaela and Erica are framed as problematic, in the case of Michaela she is asked to </w:t>
      </w:r>
      <w:r w:rsidR="00E057EB" w:rsidRPr="00E057EB">
        <w:rPr>
          <w:lang w:val="en-US"/>
        </w:rPr>
        <w:t>apologize</w:t>
      </w:r>
      <w:r w:rsidR="00772E26" w:rsidRPr="00E057EB">
        <w:rPr>
          <w:lang w:val="en-US"/>
        </w:rPr>
        <w:t xml:space="preserve"> for the challenges her caring status elicits, for Michaela she becomes subject to disciplinary procedures.</w:t>
      </w:r>
      <w:r w:rsidR="00FE47F1" w:rsidRPr="00E057EB">
        <w:rPr>
          <w:lang w:val="en-US"/>
        </w:rPr>
        <w:t xml:space="preserve"> Instead of recognizing the diversity of these student’s needs, and the unique factors and barriers which make their participation in HE difficult </w:t>
      </w:r>
      <w:r w:rsidR="00E057EB">
        <w:rPr>
          <w:lang w:val="en-US"/>
        </w:rPr>
        <w:t xml:space="preserve">the </w:t>
      </w:r>
      <w:r w:rsidR="00FE47F1" w:rsidRPr="00E057EB">
        <w:rPr>
          <w:lang w:val="en-US"/>
        </w:rPr>
        <w:t xml:space="preserve">subjective interpretations of staff are allowed to shape these students as poor, subjecting them to remorse, and disciplinary procedures. </w:t>
      </w:r>
    </w:p>
    <w:p w14:paraId="37B0F082" w14:textId="77777777" w:rsidR="00970803" w:rsidRPr="00E057EB" w:rsidRDefault="00970803" w:rsidP="002F5BA9">
      <w:pPr>
        <w:rPr>
          <w:lang w:val="en-US"/>
        </w:rPr>
      </w:pPr>
    </w:p>
    <w:p w14:paraId="092088EB" w14:textId="70C53DE7" w:rsidR="00683112" w:rsidRPr="00E057EB" w:rsidRDefault="00772E26" w:rsidP="00683112">
      <w:pPr>
        <w:jc w:val="both"/>
      </w:pPr>
      <w:r w:rsidRPr="00E057EB">
        <w:t xml:space="preserve">The cultural misrecognition that these students experience however are not just seen in their own accounts, staff recount how this is actually part of the wider culture of the HEI, and the location of decision making within this </w:t>
      </w:r>
      <w:r w:rsidR="00C669AC" w:rsidRPr="00E057EB">
        <w:t>HEI</w:t>
      </w:r>
      <w:r w:rsidRPr="00E057EB">
        <w:t xml:space="preserve"> are deeply federalised</w:t>
      </w:r>
      <w:r w:rsidR="00C669AC" w:rsidRPr="00E057EB">
        <w:t>, and therefore a great level of power and influence is placed</w:t>
      </w:r>
      <w:r w:rsidR="00FE47F1" w:rsidRPr="00E057EB">
        <w:t xml:space="preserve"> in coal face delivery of support mechanisms</w:t>
      </w:r>
      <w:r w:rsidRPr="00E057EB">
        <w:t>.</w:t>
      </w:r>
      <w:r w:rsidRPr="00E057EB">
        <w:rPr>
          <w:b/>
        </w:rPr>
        <w:t xml:space="preserve"> </w:t>
      </w:r>
      <w:r w:rsidRPr="00E057EB">
        <w:t xml:space="preserve">Despite strategic senior decision making which may take place to see </w:t>
      </w:r>
      <w:r w:rsidR="00E057EB" w:rsidRPr="00E057EB">
        <w:t>resources</w:t>
      </w:r>
      <w:r w:rsidRPr="00E057EB">
        <w:t xml:space="preserve"> such as childcare, and student parent policies available at this HEI</w:t>
      </w:r>
      <w:r w:rsidR="00C669AC" w:rsidRPr="00E057EB">
        <w:t xml:space="preserve">, the participatory experiences of these student are dependent on the decisions of coalface staff on the ground. It is here were status subordination occurs as staff seek to manage the challenges they face, and in an attempt to manage this students </w:t>
      </w:r>
      <w:r w:rsidR="00E057EB" w:rsidRPr="00E057EB">
        <w:t xml:space="preserve">to </w:t>
      </w:r>
      <w:r w:rsidR="00C669AC" w:rsidRPr="00E057EB">
        <w:t>become</w:t>
      </w:r>
      <w:r w:rsidR="00E057EB" w:rsidRPr="00E057EB">
        <w:t xml:space="preserve"> more</w:t>
      </w:r>
      <w:r w:rsidR="00C669AC" w:rsidRPr="00E057EB">
        <w:t xml:space="preserve"> homogenised</w:t>
      </w:r>
      <w:r w:rsidR="00E057EB" w:rsidRPr="00E057EB">
        <w:t xml:space="preserve"> and easy to manage. At this HEI this takes the form of either </w:t>
      </w:r>
      <w:r w:rsidR="00C669AC" w:rsidRPr="00E057EB">
        <w:t xml:space="preserve">on the one hand </w:t>
      </w:r>
      <w:r w:rsidR="00E057EB" w:rsidRPr="00E057EB">
        <w:t>students being</w:t>
      </w:r>
      <w:r w:rsidR="00FE47F1" w:rsidRPr="00E057EB">
        <w:t xml:space="preserve"> </w:t>
      </w:r>
      <w:r w:rsidR="00E057EB" w:rsidRPr="00E057EB">
        <w:t>problematised into conformity</w:t>
      </w:r>
      <w:r w:rsidR="00FE47F1" w:rsidRPr="00E057EB">
        <w:t>,</w:t>
      </w:r>
      <w:r w:rsidR="00C669AC" w:rsidRPr="00E057EB">
        <w:t xml:space="preserve"> as</w:t>
      </w:r>
      <w:r w:rsidR="00E057EB" w:rsidRPr="00E057EB">
        <w:t xml:space="preserve"> for</w:t>
      </w:r>
      <w:r w:rsidR="00C669AC" w:rsidRPr="00E057EB">
        <w:t xml:space="preserve"> Erica and Michaela, or diverted to widening participation units for being different. </w:t>
      </w:r>
      <w:r w:rsidR="00FE47F1" w:rsidRPr="00E057EB">
        <w:t>One member of</w:t>
      </w:r>
      <w:r w:rsidR="00E057EB" w:rsidRPr="00E057EB">
        <w:t xml:space="preserve"> staff,</w:t>
      </w:r>
      <w:r w:rsidR="00FE47F1" w:rsidRPr="00E057EB">
        <w:t xml:space="preserve"> David, a</w:t>
      </w:r>
      <w:r w:rsidR="00C669AC" w:rsidRPr="00E057EB">
        <w:t xml:space="preserve"> student support </w:t>
      </w:r>
      <w:r w:rsidR="00FE47F1" w:rsidRPr="00E057EB">
        <w:t xml:space="preserve">officer </w:t>
      </w:r>
      <w:r w:rsidR="00C669AC" w:rsidRPr="00E057EB">
        <w:t xml:space="preserve">in </w:t>
      </w:r>
      <w:r w:rsidR="00FE47F1" w:rsidRPr="00E057EB">
        <w:t>the Widening participation</w:t>
      </w:r>
      <w:r w:rsidR="00C669AC" w:rsidRPr="00E057EB">
        <w:t xml:space="preserve"> unit </w:t>
      </w:r>
      <w:r w:rsidR="00FE47F1" w:rsidRPr="00E057EB">
        <w:t>explains,</w:t>
      </w:r>
      <w:r w:rsidR="00C669AC" w:rsidRPr="00E057EB">
        <w:t xml:space="preserve"> he uses the comparison</w:t>
      </w:r>
      <w:r w:rsidR="00FE47F1" w:rsidRPr="00E057EB">
        <w:t xml:space="preserve"> of Students Who Care for C</w:t>
      </w:r>
      <w:r w:rsidR="00C669AC" w:rsidRPr="00E057EB">
        <w:t>hildren being like American Express credit cards (which within the UK are visible, but infamous for not being accepted by all retailers)</w:t>
      </w:r>
      <w:r w:rsidR="00E057EB">
        <w:t xml:space="preserve"> especially if they have other WP backgrounds in addition</w:t>
      </w:r>
      <w:r w:rsidR="00C669AC" w:rsidRPr="00E057EB">
        <w:t xml:space="preserve">.  He claims </w:t>
      </w:r>
      <w:r w:rsidR="00EE5931" w:rsidRPr="00E057EB">
        <w:t>in</w:t>
      </w:r>
      <w:r w:rsidR="00C669AC" w:rsidRPr="00E057EB">
        <w:t xml:space="preserve"> the wider university </w:t>
      </w:r>
      <w:r w:rsidR="00FE47F1" w:rsidRPr="00E057EB">
        <w:t>these students</w:t>
      </w:r>
      <w:r w:rsidR="00C669AC" w:rsidRPr="00E057EB">
        <w:t xml:space="preserve"> are</w:t>
      </w:r>
      <w:r w:rsidR="00EE5931" w:rsidRPr="00E057EB">
        <w:t xml:space="preserve"> </w:t>
      </w:r>
      <w:r w:rsidR="00C669AC" w:rsidRPr="00E057EB">
        <w:t>like;</w:t>
      </w:r>
    </w:p>
    <w:p w14:paraId="7A8118E0" w14:textId="62A887AD" w:rsidR="00683112" w:rsidRPr="00696EE8" w:rsidRDefault="00683112" w:rsidP="00C669AC">
      <w:pPr>
        <w:ind w:left="360"/>
        <w:jc w:val="both"/>
      </w:pPr>
      <w:r w:rsidRPr="00E057EB">
        <w:t>“</w:t>
      </w:r>
      <w:r w:rsidRPr="00E057EB">
        <w:rPr>
          <w:bCs/>
        </w:rPr>
        <w:t>American Express</w:t>
      </w:r>
      <w:r w:rsidR="00FE47F1" w:rsidRPr="00E057EB">
        <w:rPr>
          <w:bCs/>
        </w:rPr>
        <w:t>,</w:t>
      </w:r>
      <w:r w:rsidRPr="00E057EB">
        <w:rPr>
          <w:bCs/>
        </w:rPr>
        <w:t xml:space="preserve"> they only have to deal with it say once every year, so when it comes along it is like oh sorry we need to go over there… I can sense how students would then want to not add fuel to a potential </w:t>
      </w:r>
      <w:r w:rsidRPr="00696EE8">
        <w:rPr>
          <w:bCs/>
        </w:rPr>
        <w:t>fire by saying not only am I a mature student but I have got caring needs as well”</w:t>
      </w:r>
      <w:r w:rsidR="00C669AC" w:rsidRPr="00696EE8">
        <w:rPr>
          <w:bCs/>
        </w:rPr>
        <w:t xml:space="preserve"> (WP Staff member)</w:t>
      </w:r>
    </w:p>
    <w:p w14:paraId="0C8F2935" w14:textId="4209CD63" w:rsidR="00471414" w:rsidRPr="00696EE8" w:rsidRDefault="00670332" w:rsidP="007A5042">
      <w:pPr>
        <w:jc w:val="both"/>
      </w:pPr>
      <w:r w:rsidRPr="00696EE8">
        <w:t>T</w:t>
      </w:r>
      <w:r w:rsidR="00471414" w:rsidRPr="00696EE8">
        <w:t>he</w:t>
      </w:r>
      <w:r w:rsidRPr="00696EE8">
        <w:t xml:space="preserve"> status </w:t>
      </w:r>
      <w:r w:rsidR="00471414" w:rsidRPr="00696EE8">
        <w:t xml:space="preserve">of these students </w:t>
      </w:r>
      <w:r w:rsidRPr="00696EE8">
        <w:t>subordinated through the supports available</w:t>
      </w:r>
      <w:r w:rsidR="00471414" w:rsidRPr="00696EE8">
        <w:t xml:space="preserve">, as the process of encouraging and supporting diversity transparently by having </w:t>
      </w:r>
      <w:r w:rsidR="00E057EB" w:rsidRPr="00696EE8">
        <w:t xml:space="preserve">resources </w:t>
      </w:r>
      <w:r w:rsidR="00471414" w:rsidRPr="00696EE8">
        <w:t>such as a widening participation unit, becomes a resource to transparently divert these students</w:t>
      </w:r>
      <w:r w:rsidR="00695974" w:rsidRPr="00696EE8">
        <w:t xml:space="preserve"> to,</w:t>
      </w:r>
      <w:r w:rsidR="00471414" w:rsidRPr="00696EE8">
        <w:t xml:space="preserve"> rather than working to recogn</w:t>
      </w:r>
      <w:r w:rsidR="00696EE8" w:rsidRPr="00696EE8">
        <w:t xml:space="preserve">ise them. This potentially allows </w:t>
      </w:r>
      <w:r w:rsidR="00695974" w:rsidRPr="00696EE8">
        <w:t xml:space="preserve">these students to become ghettoised, as they become discouraged to participate in certain schools and facilities, and thus experience both status subordination, and a lack of participatory parity.    </w:t>
      </w:r>
    </w:p>
    <w:p w14:paraId="2744F5C1" w14:textId="6BF43C3B" w:rsidR="00471414" w:rsidRPr="00E057EB" w:rsidRDefault="00471414" w:rsidP="007A5042">
      <w:pPr>
        <w:jc w:val="both"/>
        <w:rPr>
          <w:lang w:val="en-US"/>
        </w:rPr>
      </w:pPr>
    </w:p>
    <w:p w14:paraId="7189565A" w14:textId="4861B9E3" w:rsidR="00670332" w:rsidRPr="00586B3C" w:rsidRDefault="00471414" w:rsidP="007A5042">
      <w:pPr>
        <w:jc w:val="both"/>
      </w:pPr>
      <w:r w:rsidRPr="00586B3C">
        <w:t>What becomes apparent then is the ways in which at this university supporting these student</w:t>
      </w:r>
      <w:r w:rsidR="00586B3C" w:rsidRPr="00586B3C">
        <w:t>'</w:t>
      </w:r>
      <w:r w:rsidRPr="00586B3C">
        <w:t xml:space="preserve">s </w:t>
      </w:r>
      <w:r w:rsidR="00586B3C" w:rsidRPr="00586B3C">
        <w:t>diversity</w:t>
      </w:r>
      <w:r w:rsidRPr="00586B3C">
        <w:t xml:space="preserve"> can become deeply process driven and lack reflexivity and a coherent conception of social justice within this HEI</w:t>
      </w:r>
      <w:r w:rsidR="00586B3C" w:rsidRPr="00586B3C">
        <w:t xml:space="preserve"> to </w:t>
      </w:r>
      <w:r w:rsidR="00586B3C">
        <w:t xml:space="preserve">inform </w:t>
      </w:r>
      <w:r w:rsidR="00586B3C" w:rsidRPr="00586B3C">
        <w:t>their work</w:t>
      </w:r>
      <w:r w:rsidRPr="00586B3C">
        <w:t xml:space="preserve">, </w:t>
      </w:r>
      <w:r w:rsidR="00586B3C">
        <w:t xml:space="preserve">which allows these </w:t>
      </w:r>
      <w:r w:rsidRPr="00586B3C">
        <w:t xml:space="preserve">misrecognitions to occur. Just as Erica had been surprised at how her case was handled in light of the supportive </w:t>
      </w:r>
      <w:r w:rsidR="00586B3C" w:rsidRPr="00586B3C">
        <w:t>policies</w:t>
      </w:r>
      <w:r w:rsidRPr="00586B3C">
        <w:t>, one member of staff</w:t>
      </w:r>
      <w:r w:rsidR="00CD3458" w:rsidRPr="00586B3C">
        <w:t>, Janice,</w:t>
      </w:r>
      <w:r w:rsidRPr="00586B3C">
        <w:t xml:space="preserve"> talks at her surprise of how an extension request was handled in a department she was guest teaching in, contrasted with her experience elsewhere of a rigours open </w:t>
      </w:r>
      <w:r w:rsidR="00AB1CFE" w:rsidRPr="00586B3C">
        <w:t xml:space="preserve">transparent </w:t>
      </w:r>
      <w:r w:rsidRPr="00586B3C">
        <w:t>review</w:t>
      </w:r>
      <w:r w:rsidR="00AB1CFE" w:rsidRPr="00586B3C">
        <w:t>, this departments</w:t>
      </w:r>
      <w:r w:rsidRPr="00586B3C">
        <w:t xml:space="preserve"> committee left the decision open to her;</w:t>
      </w:r>
    </w:p>
    <w:p w14:paraId="3CC2B0DC" w14:textId="39A2346E" w:rsidR="00670332" w:rsidRPr="00586B3C" w:rsidRDefault="00471414" w:rsidP="00471414">
      <w:pPr>
        <w:ind w:left="426"/>
        <w:jc w:val="both"/>
        <w:rPr>
          <w:highlight w:val="green"/>
        </w:rPr>
      </w:pPr>
      <w:r w:rsidRPr="00586B3C">
        <w:t>“</w:t>
      </w:r>
      <w:r w:rsidRPr="00586B3C">
        <w:rPr>
          <w:szCs w:val="22"/>
        </w:rPr>
        <w:t xml:space="preserve">it bounced back to me saying, well how long would you give her an extension so they didn’t consider the person’s circumstances and look at reasonable adjustment, they actually just came back to me and said well how long will you give her.” </w:t>
      </w:r>
      <w:r w:rsidR="00AB1CFE" w:rsidRPr="00586B3C">
        <w:rPr>
          <w:szCs w:val="22"/>
        </w:rPr>
        <w:t>(</w:t>
      </w:r>
      <w:r w:rsidR="00CD3458" w:rsidRPr="00586B3C">
        <w:rPr>
          <w:szCs w:val="22"/>
        </w:rPr>
        <w:t>Janice</w:t>
      </w:r>
      <w:r w:rsidR="00AB1CFE" w:rsidRPr="00586B3C">
        <w:rPr>
          <w:szCs w:val="22"/>
        </w:rPr>
        <w:t>)</w:t>
      </w:r>
    </w:p>
    <w:p w14:paraId="15E7ABCB" w14:textId="12BA56E4" w:rsidR="00471414" w:rsidRPr="00586B3C" w:rsidRDefault="00471414" w:rsidP="007A5042">
      <w:pPr>
        <w:jc w:val="both"/>
      </w:pPr>
      <w:r w:rsidRPr="00586B3C">
        <w:t>While in this case the member of staff engaged reflexively</w:t>
      </w:r>
      <w:r w:rsidR="00AB1CFE" w:rsidRPr="00586B3C">
        <w:t xml:space="preserve">, and sought to judge the case transparently and fairly as she could, this is the space within which cultural subjectivities and their social inequalities can be allowed to manifest. Much like Burkes </w:t>
      </w:r>
      <w:r w:rsidR="00D71A60" w:rsidRPr="00586B3C">
        <w:t>(2013</w:t>
      </w:r>
      <w:r w:rsidR="00AB1CFE" w:rsidRPr="00586B3C">
        <w:t>) example of admissions processes in terms of access, these committees</w:t>
      </w:r>
      <w:r w:rsidR="00586B3C" w:rsidRPr="00586B3C">
        <w:t>, and disciplinary policies</w:t>
      </w:r>
      <w:r w:rsidR="00AB1CFE" w:rsidRPr="00586B3C">
        <w:t xml:space="preserve"> form the sites where misrecognitions are allowed to occur in the process of student participation and this requires redress also, to support the work and effort which goes into access</w:t>
      </w:r>
      <w:r w:rsidR="001068DB" w:rsidRPr="00586B3C">
        <w:t xml:space="preserve">. </w:t>
      </w:r>
    </w:p>
    <w:p w14:paraId="73B644F6" w14:textId="77777777" w:rsidR="00471414" w:rsidRPr="00586B3C" w:rsidRDefault="00471414" w:rsidP="007A5042">
      <w:pPr>
        <w:jc w:val="both"/>
      </w:pPr>
    </w:p>
    <w:p w14:paraId="110831F2" w14:textId="7BEED4F2" w:rsidR="008A351F" w:rsidRPr="00586B3C" w:rsidRDefault="001068DB" w:rsidP="007A5042">
      <w:pPr>
        <w:jc w:val="both"/>
      </w:pPr>
      <w:r w:rsidRPr="00586B3C">
        <w:t xml:space="preserve">Instead of being able to engage in a coherent theory of social justice to inform their practices </w:t>
      </w:r>
      <w:r w:rsidR="008A351F" w:rsidRPr="00586B3C">
        <w:t>this</w:t>
      </w:r>
      <w:r w:rsidRPr="00586B3C">
        <w:t xml:space="preserve"> </w:t>
      </w:r>
      <w:r w:rsidR="008A351F" w:rsidRPr="00586B3C">
        <w:t>leads</w:t>
      </w:r>
      <w:r w:rsidRPr="00586B3C">
        <w:t xml:space="preserve"> to recognition </w:t>
      </w:r>
      <w:r w:rsidR="00670332" w:rsidRPr="00586B3C">
        <w:t xml:space="preserve">of these students </w:t>
      </w:r>
      <w:r w:rsidR="00586B3C" w:rsidRPr="00586B3C">
        <w:t xml:space="preserve">mainly </w:t>
      </w:r>
      <w:r w:rsidR="00670332" w:rsidRPr="00586B3C">
        <w:t>given via solo advocates, who act as ‘lone wolves’ (</w:t>
      </w:r>
      <w:r w:rsidR="00557204" w:rsidRPr="00586B3C">
        <w:t>Mountford-Zimdars 2015</w:t>
      </w:r>
      <w:r w:rsidR="00670332" w:rsidRPr="00586B3C">
        <w:t>), who engage their own personal politics to support the agenda of greater diversity, as also seen by Stevenson et al (</w:t>
      </w:r>
      <w:r w:rsidR="00907BE1" w:rsidRPr="00586B3C">
        <w:rPr>
          <w:color w:val="000000"/>
        </w:rPr>
        <w:t>2010</w:t>
      </w:r>
      <w:r w:rsidR="00670332" w:rsidRPr="00586B3C">
        <w:t xml:space="preserve">). Erica for example recounts how one of the secretarial staff in her department has proved an invaluable source of support, acting as an </w:t>
      </w:r>
      <w:r w:rsidRPr="00586B3C">
        <w:t>unofficial</w:t>
      </w:r>
      <w:r w:rsidR="00670332" w:rsidRPr="00586B3C">
        <w:t xml:space="preserve"> go</w:t>
      </w:r>
      <w:r w:rsidR="00586B3C">
        <w:t>-</w:t>
      </w:r>
      <w:r w:rsidR="00670332" w:rsidRPr="00586B3C">
        <w:t>between bet</w:t>
      </w:r>
      <w:r w:rsidR="008A351F" w:rsidRPr="00586B3C">
        <w:t>ween the head of school, explaining how the secretary was;</w:t>
      </w:r>
    </w:p>
    <w:p w14:paraId="4D361CC5" w14:textId="54CCF833" w:rsidR="007A5042" w:rsidRPr="00586B3C" w:rsidRDefault="008A351F" w:rsidP="008A351F">
      <w:pPr>
        <w:ind w:left="426"/>
        <w:jc w:val="both"/>
      </w:pPr>
      <w:r w:rsidRPr="00586B3C">
        <w:t>“so warm and so supportive…she kind of spoke to the head of school, and told her to back off and handled that situation for me, and I go and see her regularly now like a sort of course councillor.” (Erica)</w:t>
      </w:r>
    </w:p>
    <w:p w14:paraId="5DA4680A" w14:textId="55CEBEAD" w:rsidR="002F5BA9" w:rsidRPr="00586B3C" w:rsidRDefault="006E7575" w:rsidP="006E7575">
      <w:pPr>
        <w:jc w:val="both"/>
      </w:pPr>
      <w:r w:rsidRPr="00586B3C">
        <w:t xml:space="preserve">Similarly, members of staff become aware of when they are stepping </w:t>
      </w:r>
      <w:r w:rsidR="00C72131" w:rsidRPr="00586B3C">
        <w:t>into these roles of ‘lone wolves’,</w:t>
      </w:r>
      <w:r w:rsidRPr="00586B3C">
        <w:t xml:space="preserve"> one</w:t>
      </w:r>
      <w:r w:rsidR="00D71A60" w:rsidRPr="00586B3C">
        <w:t xml:space="preserve"> Katherine an employability officer,</w:t>
      </w:r>
      <w:r w:rsidRPr="00586B3C">
        <w:t xml:space="preserve"> recounting the absences of </w:t>
      </w:r>
      <w:r w:rsidR="00C72131" w:rsidRPr="00586B3C">
        <w:t>c</w:t>
      </w:r>
      <w:r w:rsidRPr="00586B3C">
        <w:t>hanging tables in a new building after moving in</w:t>
      </w:r>
      <w:r w:rsidR="00D71A60" w:rsidRPr="00586B3C">
        <w:t>. S</w:t>
      </w:r>
      <w:r w:rsidRPr="00586B3C">
        <w:t xml:space="preserve">he talks of </w:t>
      </w:r>
      <w:r w:rsidR="00D71A60" w:rsidRPr="00586B3C">
        <w:t xml:space="preserve">her frustration at what appeared to be filling in the blanks others left behind, such as </w:t>
      </w:r>
      <w:r w:rsidRPr="00586B3C">
        <w:t xml:space="preserve">how; </w:t>
      </w:r>
      <w:r w:rsidR="00402FDF" w:rsidRPr="00586B3C">
        <w:t>“I had to go and order that separately after the building was finished because nobody had thought to put it in” (</w:t>
      </w:r>
      <w:r w:rsidR="00D71A60" w:rsidRPr="00586B3C">
        <w:t>Katherine</w:t>
      </w:r>
      <w:r w:rsidR="00402FDF" w:rsidRPr="00586B3C">
        <w:t>)</w:t>
      </w:r>
      <w:r w:rsidRPr="00586B3C">
        <w:t xml:space="preserve">. This did evoke further changes across the campus, however she too was very aware of how this was </w:t>
      </w:r>
      <w:r w:rsidRPr="00586B3C">
        <w:lastRenderedPageBreak/>
        <w:t xml:space="preserve">not necessarily orientated towards providing student support and recognition, and actually came from marketing, as </w:t>
      </w:r>
      <w:r w:rsidR="00402FDF" w:rsidRPr="00586B3C">
        <w:t>“driving some of this is the number of second families there are now and the number of small children we have on campus on open day</w:t>
      </w:r>
      <w:r w:rsidR="00586B3C">
        <w:t>.</w:t>
      </w:r>
      <w:r w:rsidR="00402FDF" w:rsidRPr="00586B3C">
        <w:t>” (</w:t>
      </w:r>
      <w:r w:rsidR="00D71A60" w:rsidRPr="00586B3C">
        <w:t>Katherine</w:t>
      </w:r>
      <w:r w:rsidR="00402FDF" w:rsidRPr="00586B3C">
        <w:t>)</w:t>
      </w:r>
      <w:r w:rsidR="00D71A60" w:rsidRPr="00586B3C">
        <w:t xml:space="preserve"> Which goes further to highlight the ways in which culturally the prospect of having students who have caring responsibilities on campus is misrecognised. Without these ‘lone wolves’ such as Katherine, Elaine’s Property Manager, or Erica’s Secretary, doubt could be raised as to if these students would receive recognition, or even if the redistributive resources, of facilities and policies, would be effectively utilised. While there is to a degree more options which could be added to support these students</w:t>
      </w:r>
      <w:r w:rsidR="00ED0A4D" w:rsidRPr="00586B3C">
        <w:t xml:space="preserve"> in terms of redistributive measures</w:t>
      </w:r>
      <w:r w:rsidR="00D71A60" w:rsidRPr="00586B3C">
        <w:t>, see for example the practices that occur in Dem</w:t>
      </w:r>
      <w:r w:rsidR="00ED0A4D" w:rsidRPr="00586B3C">
        <w:t xml:space="preserve">ark </w:t>
      </w:r>
      <w:r w:rsidR="00586B3C" w:rsidRPr="00586B3C">
        <w:t>(</w:t>
      </w:r>
      <w:r w:rsidR="00ED0A4D" w:rsidRPr="00586B3C">
        <w:t>Brooks 2012), what becomes evident here are the patterns of cultural misrecognition that occurs in this particular HEI which to a degree make both the students participation, and the</w:t>
      </w:r>
      <w:r w:rsidR="000E0256">
        <w:t xml:space="preserve"> access to</w:t>
      </w:r>
      <w:r w:rsidR="00ED0A4D" w:rsidRPr="00586B3C">
        <w:t xml:space="preserve"> resources available to support them problematic. </w:t>
      </w:r>
    </w:p>
    <w:p w14:paraId="0510A0A0" w14:textId="29E0E9A8" w:rsidR="00B104C6" w:rsidRPr="00586B3C" w:rsidRDefault="00B104C6" w:rsidP="00EC5625">
      <w:pPr>
        <w:jc w:val="both"/>
      </w:pPr>
    </w:p>
    <w:p w14:paraId="1F0BA082" w14:textId="2C344473" w:rsidR="00F610B3" w:rsidRPr="00586B3C" w:rsidRDefault="00A036D6" w:rsidP="002D4FCA">
      <w:pPr>
        <w:pStyle w:val="Heading1"/>
        <w:jc w:val="both"/>
      </w:pPr>
      <w:r w:rsidRPr="00586B3C">
        <w:t xml:space="preserve">Conclusion </w:t>
      </w:r>
    </w:p>
    <w:p w14:paraId="349C8977" w14:textId="0B4E9812" w:rsidR="00770D4F" w:rsidRDefault="005C6ED3" w:rsidP="00CE1670">
      <w:pPr>
        <w:pStyle w:val="Conf-ReferenceHeader"/>
        <w:jc w:val="both"/>
        <w:rPr>
          <w:rFonts w:ascii="Times New Roman" w:hAnsi="Times New Roman" w:cs="Times New Roman"/>
          <w:b w:val="0"/>
          <w:bCs w:val="0"/>
          <w:sz w:val="20"/>
          <w:szCs w:val="20"/>
        </w:rPr>
      </w:pPr>
      <w:r w:rsidRPr="005C6ED3">
        <w:rPr>
          <w:rFonts w:ascii="Times New Roman" w:hAnsi="Times New Roman" w:cs="Times New Roman"/>
          <w:b w:val="0"/>
          <w:bCs w:val="0"/>
          <w:sz w:val="20"/>
          <w:szCs w:val="20"/>
        </w:rPr>
        <w:t xml:space="preserve">In </w:t>
      </w:r>
      <w:r>
        <w:rPr>
          <w:rFonts w:ascii="Times New Roman" w:hAnsi="Times New Roman" w:cs="Times New Roman"/>
          <w:b w:val="0"/>
          <w:bCs w:val="0"/>
          <w:sz w:val="20"/>
          <w:szCs w:val="20"/>
        </w:rPr>
        <w:t>conclusion</w:t>
      </w:r>
      <w:r w:rsidRPr="005C6ED3">
        <w:rPr>
          <w:rFonts w:ascii="Times New Roman" w:hAnsi="Times New Roman" w:cs="Times New Roman"/>
          <w:b w:val="0"/>
          <w:bCs w:val="0"/>
          <w:sz w:val="20"/>
          <w:szCs w:val="20"/>
        </w:rPr>
        <w:t xml:space="preserve"> </w:t>
      </w:r>
      <w:r w:rsidR="00E1502D">
        <w:rPr>
          <w:rFonts w:ascii="Times New Roman" w:hAnsi="Times New Roman" w:cs="Times New Roman"/>
          <w:b w:val="0"/>
          <w:bCs w:val="0"/>
          <w:sz w:val="20"/>
          <w:szCs w:val="20"/>
        </w:rPr>
        <w:t>my</w:t>
      </w:r>
      <w:r w:rsidRPr="005C6ED3">
        <w:rPr>
          <w:rFonts w:ascii="Times New Roman" w:hAnsi="Times New Roman" w:cs="Times New Roman"/>
          <w:b w:val="0"/>
          <w:bCs w:val="0"/>
          <w:sz w:val="20"/>
          <w:szCs w:val="20"/>
        </w:rPr>
        <w:t xml:space="preserve"> current </w:t>
      </w:r>
      <w:r>
        <w:rPr>
          <w:rFonts w:ascii="Times New Roman" w:hAnsi="Times New Roman" w:cs="Times New Roman"/>
          <w:b w:val="0"/>
          <w:bCs w:val="0"/>
          <w:sz w:val="20"/>
          <w:szCs w:val="20"/>
        </w:rPr>
        <w:t>analysis</w:t>
      </w:r>
      <w:r w:rsidRPr="005C6ED3">
        <w:rPr>
          <w:rFonts w:ascii="Times New Roman" w:hAnsi="Times New Roman" w:cs="Times New Roman"/>
          <w:b w:val="0"/>
          <w:bCs w:val="0"/>
          <w:sz w:val="20"/>
          <w:szCs w:val="20"/>
        </w:rPr>
        <w:t xml:space="preserve"> show</w:t>
      </w:r>
      <w:r w:rsidR="00E1502D">
        <w:rPr>
          <w:rFonts w:ascii="Times New Roman" w:hAnsi="Times New Roman" w:cs="Times New Roman"/>
          <w:b w:val="0"/>
          <w:bCs w:val="0"/>
          <w:sz w:val="20"/>
          <w:szCs w:val="20"/>
        </w:rPr>
        <w:t>s</w:t>
      </w:r>
      <w:r w:rsidRPr="005C6ED3">
        <w:rPr>
          <w:rFonts w:ascii="Times New Roman" w:hAnsi="Times New Roman" w:cs="Times New Roman"/>
          <w:b w:val="0"/>
          <w:bCs w:val="0"/>
          <w:sz w:val="20"/>
          <w:szCs w:val="20"/>
        </w:rPr>
        <w:t xml:space="preserve"> that by </w:t>
      </w:r>
      <w:r>
        <w:rPr>
          <w:rFonts w:ascii="Times New Roman" w:hAnsi="Times New Roman" w:cs="Times New Roman"/>
          <w:b w:val="0"/>
          <w:bCs w:val="0"/>
          <w:sz w:val="20"/>
          <w:szCs w:val="20"/>
        </w:rPr>
        <w:t>applying Frase</w:t>
      </w:r>
      <w:r w:rsidRPr="005C6ED3">
        <w:rPr>
          <w:rFonts w:ascii="Times New Roman" w:hAnsi="Times New Roman" w:cs="Times New Roman"/>
          <w:b w:val="0"/>
          <w:bCs w:val="0"/>
          <w:sz w:val="20"/>
          <w:szCs w:val="20"/>
        </w:rPr>
        <w:t xml:space="preserve">rian lenses to the </w:t>
      </w:r>
      <w:r>
        <w:rPr>
          <w:rFonts w:ascii="Times New Roman" w:hAnsi="Times New Roman" w:cs="Times New Roman"/>
          <w:b w:val="0"/>
          <w:bCs w:val="0"/>
          <w:sz w:val="20"/>
          <w:szCs w:val="20"/>
        </w:rPr>
        <w:t xml:space="preserve">experiences </w:t>
      </w:r>
      <w:r w:rsidRPr="005C6ED3">
        <w:rPr>
          <w:rFonts w:ascii="Times New Roman" w:hAnsi="Times New Roman" w:cs="Times New Roman"/>
          <w:b w:val="0"/>
          <w:bCs w:val="0"/>
          <w:sz w:val="20"/>
          <w:szCs w:val="20"/>
        </w:rPr>
        <w:t xml:space="preserve">of students who cares </w:t>
      </w:r>
      <w:r>
        <w:rPr>
          <w:rFonts w:ascii="Times New Roman" w:hAnsi="Times New Roman" w:cs="Times New Roman"/>
          <w:b w:val="0"/>
          <w:bCs w:val="0"/>
          <w:sz w:val="20"/>
          <w:szCs w:val="20"/>
        </w:rPr>
        <w:t xml:space="preserve">experiences </w:t>
      </w:r>
      <w:r w:rsidRPr="005C6ED3">
        <w:rPr>
          <w:rFonts w:ascii="Times New Roman" w:hAnsi="Times New Roman" w:cs="Times New Roman"/>
          <w:b w:val="0"/>
          <w:bCs w:val="0"/>
          <w:sz w:val="20"/>
          <w:szCs w:val="20"/>
        </w:rPr>
        <w:t xml:space="preserve">at this particular HEI </w:t>
      </w:r>
      <w:r w:rsidR="00E1502D">
        <w:rPr>
          <w:rFonts w:ascii="Times New Roman" w:hAnsi="Times New Roman" w:cs="Times New Roman"/>
          <w:b w:val="0"/>
          <w:bCs w:val="0"/>
          <w:sz w:val="20"/>
          <w:szCs w:val="20"/>
        </w:rPr>
        <w:t xml:space="preserve">demonstrates </w:t>
      </w:r>
      <w:r w:rsidRPr="005C6ED3">
        <w:rPr>
          <w:rFonts w:ascii="Times New Roman" w:hAnsi="Times New Roman" w:cs="Times New Roman"/>
          <w:b w:val="0"/>
          <w:bCs w:val="0"/>
          <w:sz w:val="20"/>
          <w:szCs w:val="20"/>
        </w:rPr>
        <w:t xml:space="preserve">patterns of cultural value </w:t>
      </w:r>
      <w:r>
        <w:rPr>
          <w:rFonts w:ascii="Times New Roman" w:hAnsi="Times New Roman" w:cs="Times New Roman"/>
          <w:b w:val="0"/>
          <w:bCs w:val="0"/>
          <w:sz w:val="20"/>
          <w:szCs w:val="20"/>
        </w:rPr>
        <w:t xml:space="preserve">which creates status subordination, and barriers to participation. </w:t>
      </w:r>
      <w:r w:rsidR="00E1502D" w:rsidRPr="00E1502D">
        <w:rPr>
          <w:rFonts w:ascii="Times New Roman" w:hAnsi="Times New Roman" w:cs="Times New Roman"/>
          <w:b w:val="0"/>
          <w:bCs w:val="0"/>
          <w:sz w:val="20"/>
          <w:szCs w:val="20"/>
        </w:rPr>
        <w:t xml:space="preserve">At </w:t>
      </w:r>
      <w:r w:rsidR="00E1502D">
        <w:rPr>
          <w:rFonts w:ascii="Times New Roman" w:hAnsi="Times New Roman" w:cs="Times New Roman"/>
          <w:b w:val="0"/>
          <w:bCs w:val="0"/>
          <w:sz w:val="20"/>
          <w:szCs w:val="20"/>
        </w:rPr>
        <w:t xml:space="preserve">this </w:t>
      </w:r>
      <w:r w:rsidR="00E1502D" w:rsidRPr="00E1502D">
        <w:rPr>
          <w:rFonts w:ascii="Times New Roman" w:hAnsi="Times New Roman" w:cs="Times New Roman"/>
          <w:b w:val="0"/>
          <w:bCs w:val="0"/>
          <w:sz w:val="20"/>
          <w:szCs w:val="20"/>
        </w:rPr>
        <w:t xml:space="preserve">HEI redistributive remedies are still required to overcome barriers for these students, </w:t>
      </w:r>
      <w:r w:rsidR="00E1502D">
        <w:rPr>
          <w:rFonts w:ascii="Times New Roman" w:hAnsi="Times New Roman" w:cs="Times New Roman"/>
          <w:b w:val="0"/>
          <w:bCs w:val="0"/>
          <w:sz w:val="20"/>
          <w:szCs w:val="20"/>
        </w:rPr>
        <w:t xml:space="preserve">but </w:t>
      </w:r>
      <w:r w:rsidR="00E1502D" w:rsidRPr="00E1502D">
        <w:rPr>
          <w:rFonts w:ascii="Times New Roman" w:hAnsi="Times New Roman" w:cs="Times New Roman"/>
          <w:b w:val="0"/>
          <w:bCs w:val="0"/>
          <w:sz w:val="20"/>
          <w:szCs w:val="20"/>
        </w:rPr>
        <w:t xml:space="preserve">it is cultural misrecogiton which is currently hindering </w:t>
      </w:r>
      <w:r w:rsidR="00E1502D">
        <w:rPr>
          <w:rFonts w:ascii="Times New Roman" w:hAnsi="Times New Roman" w:cs="Times New Roman"/>
          <w:b w:val="0"/>
          <w:bCs w:val="0"/>
          <w:sz w:val="20"/>
          <w:szCs w:val="20"/>
        </w:rPr>
        <w:t>participation</w:t>
      </w:r>
      <w:r w:rsidR="00E1502D" w:rsidRPr="00E1502D">
        <w:rPr>
          <w:rFonts w:ascii="Times New Roman" w:hAnsi="Times New Roman" w:cs="Times New Roman"/>
          <w:b w:val="0"/>
          <w:bCs w:val="0"/>
          <w:sz w:val="20"/>
          <w:szCs w:val="20"/>
        </w:rPr>
        <w:t>,</w:t>
      </w:r>
      <w:r w:rsidR="00E1502D">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which impede these students parity of participation. A</w:t>
      </w:r>
      <w:r w:rsidRPr="005C6ED3">
        <w:rPr>
          <w:rFonts w:ascii="Times New Roman" w:hAnsi="Times New Roman" w:cs="Times New Roman"/>
          <w:b w:val="0"/>
          <w:bCs w:val="0"/>
          <w:sz w:val="20"/>
          <w:szCs w:val="20"/>
        </w:rPr>
        <w:t xml:space="preserve">s Fraser </w:t>
      </w:r>
      <w:r>
        <w:rPr>
          <w:rFonts w:ascii="Times New Roman" w:hAnsi="Times New Roman" w:cs="Times New Roman"/>
          <w:b w:val="0"/>
          <w:bCs w:val="0"/>
          <w:sz w:val="20"/>
          <w:szCs w:val="20"/>
        </w:rPr>
        <w:t xml:space="preserve">suggests therefore in seeking to redress the inequalities </w:t>
      </w:r>
      <w:r w:rsidR="00E1502D">
        <w:rPr>
          <w:rFonts w:ascii="Times New Roman" w:hAnsi="Times New Roman" w:cs="Times New Roman"/>
          <w:b w:val="0"/>
          <w:bCs w:val="0"/>
          <w:sz w:val="20"/>
          <w:szCs w:val="20"/>
        </w:rPr>
        <w:t>approaches need to be taken which</w:t>
      </w:r>
      <w:r>
        <w:rPr>
          <w:rFonts w:ascii="Times New Roman" w:hAnsi="Times New Roman" w:cs="Times New Roman"/>
          <w:b w:val="0"/>
          <w:bCs w:val="0"/>
          <w:sz w:val="20"/>
          <w:szCs w:val="20"/>
        </w:rPr>
        <w:t xml:space="preserve"> </w:t>
      </w:r>
      <w:r w:rsidRPr="005C6ED3">
        <w:rPr>
          <w:rFonts w:ascii="Times New Roman" w:hAnsi="Times New Roman" w:cs="Times New Roman"/>
          <w:b w:val="0"/>
          <w:bCs w:val="0"/>
          <w:sz w:val="20"/>
          <w:szCs w:val="20"/>
        </w:rPr>
        <w:t xml:space="preserve">“deinstitutionalize patterns of cultural value that impede parity of participation and to replace them with patterns </w:t>
      </w:r>
      <w:r w:rsidR="00E1502D">
        <w:rPr>
          <w:rFonts w:ascii="Times New Roman" w:hAnsi="Times New Roman" w:cs="Times New Roman"/>
          <w:b w:val="0"/>
          <w:bCs w:val="0"/>
          <w:sz w:val="20"/>
          <w:szCs w:val="20"/>
        </w:rPr>
        <w:t>that foster it.” (Fraser 2003 P</w:t>
      </w:r>
      <w:r w:rsidRPr="005C6ED3">
        <w:rPr>
          <w:rFonts w:ascii="Times New Roman" w:hAnsi="Times New Roman" w:cs="Times New Roman"/>
          <w:b w:val="0"/>
          <w:bCs w:val="0"/>
          <w:sz w:val="20"/>
          <w:szCs w:val="20"/>
        </w:rPr>
        <w:t>30)</w:t>
      </w:r>
      <w:r>
        <w:rPr>
          <w:rFonts w:ascii="Times New Roman" w:hAnsi="Times New Roman" w:cs="Times New Roman"/>
          <w:b w:val="0"/>
          <w:bCs w:val="0"/>
          <w:sz w:val="20"/>
          <w:szCs w:val="20"/>
        </w:rPr>
        <w:t xml:space="preserve"> </w:t>
      </w:r>
      <w:r w:rsidR="00E1502D">
        <w:rPr>
          <w:rFonts w:ascii="Times New Roman" w:hAnsi="Times New Roman" w:cs="Times New Roman"/>
          <w:b w:val="0"/>
          <w:bCs w:val="0"/>
          <w:sz w:val="20"/>
          <w:szCs w:val="20"/>
        </w:rPr>
        <w:t>This could be done by seeking to move away from process driven thinking, and instead engaging reflexively with and a coherent shared theory of social justice to inform practices</w:t>
      </w:r>
      <w:r w:rsidR="00E1502D" w:rsidRPr="00E1502D">
        <w:rPr>
          <w:rFonts w:ascii="Times New Roman" w:hAnsi="Times New Roman" w:cs="Times New Roman"/>
          <w:b w:val="0"/>
          <w:bCs w:val="0"/>
          <w:sz w:val="20"/>
          <w:szCs w:val="20"/>
        </w:rPr>
        <w:t>.</w:t>
      </w:r>
      <w:r w:rsidR="00770D4F" w:rsidRPr="00E1502D">
        <w:rPr>
          <w:rFonts w:ascii="Times New Roman" w:hAnsi="Times New Roman" w:cs="Times New Roman"/>
          <w:b w:val="0"/>
          <w:bCs w:val="0"/>
          <w:sz w:val="20"/>
          <w:szCs w:val="20"/>
        </w:rPr>
        <w:t xml:space="preserve"> </w:t>
      </w:r>
      <w:r w:rsidR="00E1502D" w:rsidRPr="00E1502D">
        <w:rPr>
          <w:rFonts w:ascii="Times New Roman" w:hAnsi="Times New Roman" w:cs="Times New Roman"/>
          <w:b w:val="0"/>
          <w:bCs w:val="0"/>
          <w:sz w:val="20"/>
          <w:szCs w:val="20"/>
        </w:rPr>
        <w:t xml:space="preserve">While this may be more </w:t>
      </w:r>
      <w:r w:rsidR="00E1502D">
        <w:rPr>
          <w:rFonts w:ascii="Times New Roman" w:hAnsi="Times New Roman" w:cs="Times New Roman"/>
          <w:b w:val="0"/>
          <w:bCs w:val="0"/>
          <w:sz w:val="20"/>
          <w:szCs w:val="20"/>
        </w:rPr>
        <w:t xml:space="preserve">challenging </w:t>
      </w:r>
      <w:r w:rsidR="00E1502D" w:rsidRPr="00E1502D">
        <w:rPr>
          <w:rFonts w:ascii="Times New Roman" w:hAnsi="Times New Roman" w:cs="Times New Roman"/>
          <w:b w:val="0"/>
          <w:bCs w:val="0"/>
          <w:sz w:val="20"/>
          <w:szCs w:val="20"/>
        </w:rPr>
        <w:t xml:space="preserve">that this </w:t>
      </w:r>
      <w:r w:rsidR="00E1502D">
        <w:rPr>
          <w:rFonts w:ascii="Times New Roman" w:hAnsi="Times New Roman" w:cs="Times New Roman"/>
          <w:b w:val="0"/>
          <w:bCs w:val="0"/>
          <w:sz w:val="20"/>
          <w:szCs w:val="20"/>
        </w:rPr>
        <w:t xml:space="preserve">conclusion </w:t>
      </w:r>
      <w:r w:rsidR="00E1502D" w:rsidRPr="00E1502D">
        <w:rPr>
          <w:rFonts w:ascii="Times New Roman" w:hAnsi="Times New Roman" w:cs="Times New Roman"/>
          <w:b w:val="0"/>
          <w:bCs w:val="0"/>
          <w:sz w:val="20"/>
          <w:szCs w:val="20"/>
        </w:rPr>
        <w:t xml:space="preserve">infers due to wider macro-socio-political moves in the HE sector, I would </w:t>
      </w:r>
      <w:r w:rsidR="00E1502D">
        <w:rPr>
          <w:rFonts w:ascii="Times New Roman" w:hAnsi="Times New Roman" w:cs="Times New Roman"/>
          <w:b w:val="0"/>
          <w:bCs w:val="0"/>
          <w:sz w:val="20"/>
          <w:szCs w:val="20"/>
        </w:rPr>
        <w:t xml:space="preserve">suggest </w:t>
      </w:r>
      <w:r w:rsidR="00E1502D" w:rsidRPr="00E1502D">
        <w:rPr>
          <w:rFonts w:ascii="Times New Roman" w:hAnsi="Times New Roman" w:cs="Times New Roman"/>
          <w:b w:val="0"/>
          <w:bCs w:val="0"/>
          <w:sz w:val="20"/>
          <w:szCs w:val="20"/>
        </w:rPr>
        <w:t>that the patterns in this HEI may be seen elsewhere</w:t>
      </w:r>
      <w:r w:rsidR="00E1502D">
        <w:rPr>
          <w:rFonts w:ascii="Times New Roman" w:hAnsi="Times New Roman" w:cs="Times New Roman"/>
          <w:b w:val="0"/>
          <w:bCs w:val="0"/>
          <w:sz w:val="20"/>
          <w:szCs w:val="20"/>
        </w:rPr>
        <w:t xml:space="preserve">, and further research utilising the theories of </w:t>
      </w:r>
      <w:r w:rsidR="00E1502D" w:rsidRPr="00E1502D">
        <w:rPr>
          <w:rFonts w:ascii="Times New Roman" w:hAnsi="Times New Roman" w:cs="Times New Roman"/>
          <w:b w:val="0"/>
          <w:bCs w:val="0"/>
          <w:sz w:val="20"/>
          <w:szCs w:val="20"/>
        </w:rPr>
        <w:t>Fraser's</w:t>
      </w:r>
      <w:r w:rsidR="00E1502D">
        <w:rPr>
          <w:rFonts w:ascii="Times New Roman" w:hAnsi="Times New Roman" w:cs="Times New Roman"/>
          <w:b w:val="0"/>
          <w:bCs w:val="0"/>
          <w:sz w:val="20"/>
          <w:szCs w:val="20"/>
        </w:rPr>
        <w:t xml:space="preserve"> </w:t>
      </w:r>
      <w:r w:rsidR="00770D4F" w:rsidRPr="00E1502D">
        <w:rPr>
          <w:rFonts w:ascii="Times New Roman" w:hAnsi="Times New Roman" w:cs="Times New Roman"/>
          <w:b w:val="0"/>
          <w:bCs w:val="0"/>
          <w:sz w:val="20"/>
          <w:szCs w:val="20"/>
        </w:rPr>
        <w:t xml:space="preserve">theories </w:t>
      </w:r>
      <w:r w:rsidR="00E1502D">
        <w:rPr>
          <w:rFonts w:ascii="Times New Roman" w:hAnsi="Times New Roman" w:cs="Times New Roman"/>
          <w:b w:val="0"/>
          <w:bCs w:val="0"/>
          <w:sz w:val="20"/>
          <w:szCs w:val="20"/>
        </w:rPr>
        <w:t xml:space="preserve">could </w:t>
      </w:r>
      <w:r w:rsidR="00770D4F" w:rsidRPr="00E1502D">
        <w:rPr>
          <w:rFonts w:ascii="Times New Roman" w:hAnsi="Times New Roman" w:cs="Times New Roman"/>
          <w:b w:val="0"/>
          <w:bCs w:val="0"/>
          <w:sz w:val="20"/>
          <w:szCs w:val="20"/>
        </w:rPr>
        <w:t xml:space="preserve">offer </w:t>
      </w:r>
      <w:r w:rsidR="00E1502D">
        <w:rPr>
          <w:rFonts w:ascii="Times New Roman" w:hAnsi="Times New Roman" w:cs="Times New Roman"/>
          <w:b w:val="0"/>
          <w:bCs w:val="0"/>
          <w:sz w:val="20"/>
          <w:szCs w:val="20"/>
        </w:rPr>
        <w:t xml:space="preserve">greater insight into this. I would suggest here Fraser presents </w:t>
      </w:r>
      <w:r w:rsidR="00770D4F" w:rsidRPr="00E1502D">
        <w:rPr>
          <w:rFonts w:ascii="Times New Roman" w:hAnsi="Times New Roman" w:cs="Times New Roman"/>
          <w:b w:val="0"/>
          <w:bCs w:val="0"/>
          <w:sz w:val="20"/>
          <w:szCs w:val="20"/>
        </w:rPr>
        <w:t>a coherent theory of social justice with which to address the complex web of economic, socio-political, and cultural barriers, which interplay to generate the social inequalities student’s experience, which might otherwise have been missed if applying discourses of fairness, or equality without engaging with</w:t>
      </w:r>
      <w:r w:rsidR="00E1502D">
        <w:rPr>
          <w:rFonts w:ascii="Times New Roman" w:hAnsi="Times New Roman" w:cs="Times New Roman"/>
          <w:b w:val="0"/>
          <w:bCs w:val="0"/>
          <w:sz w:val="20"/>
          <w:szCs w:val="20"/>
        </w:rPr>
        <w:t xml:space="preserve"> a conception of Social Justice, not only to issues of access but also participation. </w:t>
      </w:r>
    </w:p>
    <w:p w14:paraId="4ABE4C5D" w14:textId="74526827" w:rsidR="008F1008" w:rsidRDefault="003D3546" w:rsidP="00CE1670">
      <w:pPr>
        <w:pStyle w:val="Conf-ReferenceHeader"/>
        <w:jc w:val="both"/>
      </w:pPr>
      <w:r>
        <w:t>References</w:t>
      </w:r>
    </w:p>
    <w:p w14:paraId="01847849" w14:textId="1184EBD3" w:rsidR="008F1008" w:rsidRPr="00FF0F65" w:rsidRDefault="003A726B" w:rsidP="008F1008">
      <w:r w:rsidRPr="00FF0F65">
        <w:t xml:space="preserve">BROOKS, R. </w:t>
      </w:r>
      <w:r w:rsidR="008F1008" w:rsidRPr="00FF0F65">
        <w:t>(2012). Stude</w:t>
      </w:r>
      <w:r w:rsidR="00C72131" w:rsidRPr="00FF0F65">
        <w:t>nt-parents and higher education</w:t>
      </w:r>
      <w:r w:rsidR="008F1008" w:rsidRPr="00FF0F65">
        <w:t xml:space="preserve">. </w:t>
      </w:r>
      <w:r w:rsidR="008F1008" w:rsidRPr="00FF0F65">
        <w:rPr>
          <w:i/>
        </w:rPr>
        <w:t xml:space="preserve">Journal of education policy, </w:t>
      </w:r>
      <w:r w:rsidR="008F1008" w:rsidRPr="00FF0F65">
        <w:rPr>
          <w:b/>
        </w:rPr>
        <w:t xml:space="preserve">27 </w:t>
      </w:r>
      <w:r w:rsidR="008F1008" w:rsidRPr="00FF0F65">
        <w:t xml:space="preserve">(3), 423-439. </w:t>
      </w:r>
    </w:p>
    <w:p w14:paraId="05E1A6DA" w14:textId="33DEF02A" w:rsidR="008F1008" w:rsidRPr="00FF0F65" w:rsidRDefault="003A726B" w:rsidP="008F1008">
      <w:r w:rsidRPr="00FF0F65">
        <w:t>BURKE, P.</w:t>
      </w:r>
      <w:r w:rsidR="000E0256">
        <w:t xml:space="preserve"> (2013</w:t>
      </w:r>
      <w:r w:rsidR="008F1008" w:rsidRPr="00FF0F65">
        <w:t xml:space="preserve">). </w:t>
      </w:r>
      <w:r w:rsidR="008F1008" w:rsidRPr="00FF0F65">
        <w:rPr>
          <w:i/>
        </w:rPr>
        <w:t xml:space="preserve">The Right to Higher Education: Beyond widening participation. </w:t>
      </w:r>
      <w:r w:rsidR="008F1008" w:rsidRPr="00FF0F65">
        <w:t xml:space="preserve">Taylor &amp; Francis. </w:t>
      </w:r>
    </w:p>
    <w:p w14:paraId="004BC2F3" w14:textId="27BEF1CE" w:rsidR="00BB2A5E" w:rsidRPr="00FF0F65" w:rsidRDefault="003A726B" w:rsidP="008F1008">
      <w:r w:rsidRPr="00FF0F65">
        <w:t>BURKE, P.</w:t>
      </w:r>
      <w:r w:rsidR="00BB2A5E" w:rsidRPr="00FF0F65">
        <w:t xml:space="preserve"> (2015). Researching Social Justice in Pe</w:t>
      </w:r>
      <w:r w:rsidR="0018678C">
        <w:t>dagogical Spaces.</w:t>
      </w:r>
      <w:r w:rsidR="00BB2A5E" w:rsidRPr="00FF0F65">
        <w:t xml:space="preserve"> </w:t>
      </w:r>
      <w:r w:rsidR="00BB2A5E" w:rsidRPr="00FF0F65">
        <w:rPr>
          <w:i/>
        </w:rPr>
        <w:t>Society fo</w:t>
      </w:r>
      <w:r w:rsidR="003F7E1D">
        <w:rPr>
          <w:i/>
        </w:rPr>
        <w:t>r research in higher education</w:t>
      </w:r>
    </w:p>
    <w:p w14:paraId="27356C64" w14:textId="153B79C4" w:rsidR="008F1008" w:rsidRPr="00FF0F65" w:rsidRDefault="003A726B" w:rsidP="008F1008">
      <w:r w:rsidRPr="00FF0F65">
        <w:t>FRASER, N.</w:t>
      </w:r>
      <w:r w:rsidR="008F1008" w:rsidRPr="00FF0F65">
        <w:t xml:space="preserve"> (2001). Recognition without ethics?</w:t>
      </w:r>
      <w:r w:rsidR="008F1008" w:rsidRPr="00FF0F65">
        <w:rPr>
          <w:i/>
        </w:rPr>
        <w:t xml:space="preserve"> Theory, culture &amp; society,</w:t>
      </w:r>
      <w:r w:rsidR="008F1008" w:rsidRPr="00FF0F65">
        <w:rPr>
          <w:b/>
        </w:rPr>
        <w:t xml:space="preserve"> 18</w:t>
      </w:r>
      <w:r w:rsidR="008F1008" w:rsidRPr="00FF0F65">
        <w:t xml:space="preserve"> (2-3), 21-42. </w:t>
      </w:r>
    </w:p>
    <w:p w14:paraId="478C0714" w14:textId="77777777" w:rsidR="008F1008" w:rsidRPr="00FF0F65" w:rsidRDefault="008F1008" w:rsidP="008F1008">
      <w:r w:rsidRPr="00FF0F65">
        <w:t>FRASER, N. (1997).</w:t>
      </w:r>
      <w:r w:rsidRPr="00FF0F65">
        <w:rPr>
          <w:i/>
        </w:rPr>
        <w:t xml:space="preserve"> Justice Interruptus: Critical Reflections on the "postsocialist" Condition.</w:t>
      </w:r>
      <w:r w:rsidRPr="00FF0F65">
        <w:t xml:space="preserve"> Routledge. </w:t>
      </w:r>
    </w:p>
    <w:p w14:paraId="61F8606E" w14:textId="50A7BC66" w:rsidR="008F1008" w:rsidRPr="00FF0F65" w:rsidRDefault="008F1008" w:rsidP="008F1008">
      <w:r w:rsidRPr="00FF0F65">
        <w:t>FRASER, N. (2003). Social Justice in the Age of Identity Politics: Redistribution, Recognition, and Par</w:t>
      </w:r>
      <w:r w:rsidR="00CD7D5F" w:rsidRPr="00FF0F65">
        <w:t xml:space="preserve">ticipation. In: FRASER, N. and </w:t>
      </w:r>
      <w:r w:rsidRPr="00FF0F65">
        <w:t>HONNETH, A. (eds.).</w:t>
      </w:r>
      <w:r w:rsidRPr="00FF0F65">
        <w:rPr>
          <w:i/>
        </w:rPr>
        <w:t xml:space="preserve"> Redistribution Or Recognition?: A Political-philosophical Exchange.</w:t>
      </w:r>
      <w:r w:rsidRPr="00FF0F65">
        <w:t xml:space="preserve"> Verso, 7. </w:t>
      </w:r>
    </w:p>
    <w:p w14:paraId="7BAC7AA5" w14:textId="6667031E" w:rsidR="003A726B" w:rsidRPr="00FF0F65" w:rsidRDefault="003A726B" w:rsidP="00C0625C">
      <w:r w:rsidRPr="00FF0F65">
        <w:t>FRASER, N. (2013).</w:t>
      </w:r>
      <w:r w:rsidRPr="00FF0F65">
        <w:rPr>
          <w:i/>
        </w:rPr>
        <w:t xml:space="preserve"> Scales of Justice: Reimagining Political Space in a Globalizing World </w:t>
      </w:r>
      <w:r w:rsidR="0018678C">
        <w:rPr>
          <w:i/>
        </w:rPr>
        <w:t>CUP</w:t>
      </w:r>
      <w:r w:rsidRPr="00FF0F65">
        <w:t>;</w:t>
      </w:r>
    </w:p>
    <w:p w14:paraId="0E8BBB2D" w14:textId="736BC5E8" w:rsidR="00FF0F65" w:rsidRPr="00FF0F65" w:rsidRDefault="00FF0F65" w:rsidP="00C0625C">
      <w:r w:rsidRPr="00FF0F65">
        <w:t>GERRARD, E., &amp; ROBERTS, R. (2006). Student parents, hardship and debt: A qualitative study. Journal of Further and Higher Education, 30(4), 393-403.</w:t>
      </w:r>
    </w:p>
    <w:p w14:paraId="5B7FAA35" w14:textId="77777777" w:rsidR="00E15502" w:rsidRPr="00FF0F65" w:rsidRDefault="00E15502" w:rsidP="00E15502">
      <w:r w:rsidRPr="00FF0F65">
        <w:t xml:space="preserve">GREAT BRITAIN, (1963). </w:t>
      </w:r>
      <w:r w:rsidRPr="00FF0F65">
        <w:rPr>
          <w:i/>
        </w:rPr>
        <w:t xml:space="preserve">Robbins Report. </w:t>
      </w:r>
      <w:r w:rsidRPr="00FF0F65">
        <w:t xml:space="preserve">London, H.M. Stationery Office. </w:t>
      </w:r>
    </w:p>
    <w:p w14:paraId="6A744977" w14:textId="185F1CA2" w:rsidR="00695974" w:rsidRPr="00FF0F65" w:rsidRDefault="00E15502" w:rsidP="00C0625C">
      <w:r w:rsidRPr="00FF0F65">
        <w:t xml:space="preserve">GREAT BRITAIN (1997). </w:t>
      </w:r>
      <w:r w:rsidRPr="00FF0F65">
        <w:rPr>
          <w:i/>
        </w:rPr>
        <w:t xml:space="preserve">The Dearing Report. </w:t>
      </w:r>
      <w:r w:rsidRPr="00FF0F65">
        <w:t>London, H.M. Stationery Office</w:t>
      </w:r>
    </w:p>
    <w:p w14:paraId="357605A2" w14:textId="70CC884D" w:rsidR="00FF0F65" w:rsidRPr="00FF0F65" w:rsidRDefault="00FF0F65" w:rsidP="00C0625C">
      <w:r w:rsidRPr="00FF0F65">
        <w:t>MARANDET, E., &amp; WAINWRIGHT, E. (2010). Invisible experiences: understanding the choices and needs of university students with dependent children. British Educational Research Journal, 36(5), 787-805.</w:t>
      </w:r>
    </w:p>
    <w:p w14:paraId="5250B341" w14:textId="7D352453" w:rsidR="00E15502" w:rsidRPr="00FF0F65" w:rsidRDefault="00E15502" w:rsidP="00C0625C">
      <w:r w:rsidRPr="00FF0F65">
        <w:t xml:space="preserve">MCCAIG, C. and BOWERS-BROWN, T. (2007). Aimhigher: achieving social justice? In: </w:t>
      </w:r>
      <w:r w:rsidRPr="00FF0F65">
        <w:rPr>
          <w:i/>
        </w:rPr>
        <w:t xml:space="preserve">British educational research association annual conference, </w:t>
      </w:r>
      <w:r w:rsidRPr="00FF0F65">
        <w:t>Institute of Education, 5-8 September 2007.</w:t>
      </w:r>
    </w:p>
    <w:p w14:paraId="2A2CB3B9" w14:textId="14437F7A" w:rsidR="00232F84" w:rsidRPr="00FF0F65" w:rsidRDefault="003A726B" w:rsidP="00783BF8">
      <w:r w:rsidRPr="00A57397">
        <w:rPr>
          <w:lang w:val="de-DE"/>
        </w:rPr>
        <w:t>MOREAU, M. and KERNER, C.</w:t>
      </w:r>
      <w:r w:rsidR="00783BF8" w:rsidRPr="00A57397">
        <w:rPr>
          <w:lang w:val="de-DE"/>
        </w:rPr>
        <w:t xml:space="preserve"> (2015). </w:t>
      </w:r>
      <w:r w:rsidR="00783BF8" w:rsidRPr="00FF0F65">
        <w:t>Care in academia: an exploration of student parents’ experiences.</w:t>
      </w:r>
      <w:r w:rsidR="00783BF8" w:rsidRPr="00FF0F65">
        <w:rPr>
          <w:i/>
        </w:rPr>
        <w:t xml:space="preserve"> British journal of sociology of education,</w:t>
      </w:r>
      <w:r w:rsidR="00783BF8" w:rsidRPr="00FF0F65">
        <w:rPr>
          <w:b/>
        </w:rPr>
        <w:t xml:space="preserve"> 36</w:t>
      </w:r>
      <w:r w:rsidR="00783BF8" w:rsidRPr="00FF0F65">
        <w:t xml:space="preserve"> (2), 215-233. </w:t>
      </w:r>
    </w:p>
    <w:p w14:paraId="697A629D" w14:textId="1636CF5C" w:rsidR="00D302FC" w:rsidRPr="00FF0F65" w:rsidRDefault="00D302FC" w:rsidP="00783BF8">
      <w:r w:rsidRPr="00FF0F65">
        <w:t>MORRISON, A. (2015). Theorising Inequaility: Two-Dimensional Participatory Justice and Higher Education Research. In: HUISMAN, J. and TIGHT, M. (eds.).</w:t>
      </w:r>
      <w:r w:rsidRPr="00FF0F65">
        <w:rPr>
          <w:i/>
        </w:rPr>
        <w:t xml:space="preserve"> Theory and Method in Higher Education Research Volume 1.</w:t>
      </w:r>
      <w:r w:rsidRPr="00FF0F65">
        <w:t xml:space="preserve"> Emerald Group Publishing Limited, 257-276. </w:t>
      </w:r>
    </w:p>
    <w:p w14:paraId="146B97D3" w14:textId="242C287F" w:rsidR="00557204" w:rsidRPr="00FF0F65" w:rsidRDefault="00557204" w:rsidP="00783BF8">
      <w:pPr>
        <w:rPr>
          <w:i/>
        </w:rPr>
      </w:pPr>
      <w:r w:rsidRPr="00FF0F65">
        <w:t>MOUNTFORD-ZIMDARS, A. (2015). Causes of differences in student outcomes in English Higher Education. In:</w:t>
      </w:r>
      <w:r w:rsidRPr="00FF0F65">
        <w:rPr>
          <w:i/>
        </w:rPr>
        <w:t xml:space="preserve"> SRHE annual research conference 9-11 December 2015</w:t>
      </w:r>
    </w:p>
    <w:p w14:paraId="4D919539" w14:textId="08944E25" w:rsidR="00FF0F65" w:rsidRPr="00A57397" w:rsidRDefault="00783BF8" w:rsidP="00BB2A5E">
      <w:r w:rsidRPr="00FF0F65">
        <w:t>NUS (2009).</w:t>
      </w:r>
      <w:r w:rsidRPr="00FF0F65">
        <w:rPr>
          <w:i/>
        </w:rPr>
        <w:t xml:space="preserve"> Meet the parents; The experiences of students with children</w:t>
      </w:r>
      <w:r w:rsidRPr="00FF0F65">
        <w:t xml:space="preserve"> </w:t>
      </w:r>
      <w:r w:rsidRPr="00A57397">
        <w:t xml:space="preserve">London, NUS. </w:t>
      </w:r>
    </w:p>
    <w:p w14:paraId="41A2ED43" w14:textId="6EE49F2C" w:rsidR="002C2915" w:rsidRPr="00FF0F65" w:rsidRDefault="002C2915" w:rsidP="002C2915">
      <w:pPr>
        <w:widowControl w:val="0"/>
        <w:autoSpaceDE w:val="0"/>
        <w:autoSpaceDN w:val="0"/>
        <w:adjustRightInd w:val="0"/>
        <w:rPr>
          <w:lang w:val="en-US" w:eastAsia="en-GB"/>
        </w:rPr>
      </w:pPr>
      <w:r w:rsidRPr="00FF0F65">
        <w:rPr>
          <w:lang w:val="en-US" w:eastAsia="en-GB"/>
        </w:rPr>
        <w:t>SMITH, D. E. (2006). Institutional ethnography as practice. Oxford, UK: Rowman &amp; Littlefield</w:t>
      </w:r>
    </w:p>
    <w:p w14:paraId="532ABBB8" w14:textId="6BA4D51F" w:rsidR="00FF0F65" w:rsidRPr="00FF0F65" w:rsidRDefault="00FF0F65" w:rsidP="002C2915">
      <w:pPr>
        <w:widowControl w:val="0"/>
        <w:autoSpaceDE w:val="0"/>
        <w:autoSpaceDN w:val="0"/>
        <w:adjustRightInd w:val="0"/>
        <w:rPr>
          <w:lang w:val="en-US" w:eastAsia="en-GB"/>
        </w:rPr>
      </w:pPr>
      <w:r w:rsidRPr="00FF0F65">
        <w:rPr>
          <w:lang w:val="en-US" w:eastAsia="en-GB"/>
        </w:rPr>
        <w:t>SPRINGER, K. W., PARKER, B. K., &amp; LEVITEN-REID, C. (2009). Making space for graduate student parents: Practice and politics. Journal of Family Issues.</w:t>
      </w:r>
    </w:p>
    <w:p w14:paraId="7420B0E3" w14:textId="2274F337" w:rsidR="00D302FC" w:rsidRPr="00F24EAC" w:rsidRDefault="003A726B" w:rsidP="002C2915">
      <w:r w:rsidRPr="00FF0F65">
        <w:t>STEVENSON, J. CLEGG, S.</w:t>
      </w:r>
      <w:r w:rsidR="00942917" w:rsidRPr="00FF0F65">
        <w:t xml:space="preserve"> </w:t>
      </w:r>
      <w:r w:rsidRPr="00FF0F65">
        <w:t>LEFEVER, R.</w:t>
      </w:r>
      <w:r w:rsidR="00942917" w:rsidRPr="00FF0F65">
        <w:t xml:space="preserve"> (2010). The discourse of widening participation and its critics: an institutional case study.</w:t>
      </w:r>
      <w:r w:rsidR="00942917" w:rsidRPr="00FF0F65">
        <w:rPr>
          <w:b/>
        </w:rPr>
        <w:t xml:space="preserve"> 8</w:t>
      </w:r>
      <w:r w:rsidR="00942917" w:rsidRPr="00FF0F65">
        <w:t xml:space="preserve"> (2), 105-115. </w:t>
      </w:r>
    </w:p>
    <w:sectPr w:rsidR="00D302FC" w:rsidRPr="00F24EAC" w:rsidSect="003A0FA4">
      <w:footerReference w:type="default" r:id="rId9"/>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11FC" w14:textId="77777777" w:rsidR="00A26806" w:rsidRDefault="00A26806" w:rsidP="00B64A7C">
      <w:r>
        <w:separator/>
      </w:r>
    </w:p>
  </w:endnote>
  <w:endnote w:type="continuationSeparator" w:id="0">
    <w:p w14:paraId="102C905D" w14:textId="77777777" w:rsidR="00A26806" w:rsidRDefault="00A26806"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479205"/>
      <w:docPartObj>
        <w:docPartGallery w:val="Page Numbers (Bottom of Page)"/>
        <w:docPartUnique/>
      </w:docPartObj>
    </w:sdtPr>
    <w:sdtEndPr/>
    <w:sdtContent>
      <w:p w14:paraId="1C988096" w14:textId="77777777" w:rsidR="00FE47F1" w:rsidRPr="00BC7850" w:rsidRDefault="00FE47F1">
        <w:pPr>
          <w:pStyle w:val="Footer"/>
        </w:pPr>
        <w:r w:rsidRPr="00BC7850">
          <w:fldChar w:fldCharType="begin"/>
        </w:r>
        <w:r w:rsidRPr="00BC7850">
          <w:instrText xml:space="preserve"> PAGE   \* MERGEFORMAT </w:instrText>
        </w:r>
        <w:r w:rsidRPr="00BC7850">
          <w:fldChar w:fldCharType="separate"/>
        </w:r>
        <w:r w:rsidR="00886C7D">
          <w:rPr>
            <w:noProof/>
          </w:rPr>
          <w:t>1</w:t>
        </w:r>
        <w:r w:rsidRPr="00BC7850">
          <w:fldChar w:fldCharType="end"/>
        </w:r>
      </w:p>
    </w:sdtContent>
  </w:sdt>
  <w:p w14:paraId="2189BE4E" w14:textId="77777777" w:rsidR="00FE47F1" w:rsidRPr="00A05A66" w:rsidRDefault="00FE47F1" w:rsidP="00B64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BD691" w14:textId="77777777" w:rsidR="00A26806" w:rsidRDefault="00A26806" w:rsidP="00B64A7C">
      <w:r>
        <w:separator/>
      </w:r>
    </w:p>
  </w:footnote>
  <w:footnote w:type="continuationSeparator" w:id="0">
    <w:p w14:paraId="4798A4CE" w14:textId="77777777" w:rsidR="00A26806" w:rsidRDefault="00A26806" w:rsidP="00B64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5F404FF"/>
    <w:multiLevelType w:val="hybridMultilevel"/>
    <w:tmpl w:val="995E177E"/>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7C5D52"/>
    <w:multiLevelType w:val="hybridMultilevel"/>
    <w:tmpl w:val="9D4CDC0A"/>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B96A23"/>
    <w:multiLevelType w:val="hybridMultilevel"/>
    <w:tmpl w:val="43348EFA"/>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42904"/>
    <w:multiLevelType w:val="hybridMultilevel"/>
    <w:tmpl w:val="5CA6C9C2"/>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CC2E8F"/>
    <w:multiLevelType w:val="hybridMultilevel"/>
    <w:tmpl w:val="0E169E92"/>
    <w:lvl w:ilvl="0" w:tplc="BE52FC84">
      <w:start w:val="1"/>
      <w:numFmt w:val="bullet"/>
      <w:pStyle w:val="Conf-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FE2977"/>
    <w:multiLevelType w:val="hybridMultilevel"/>
    <w:tmpl w:val="DB84DDB0"/>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476408E"/>
    <w:multiLevelType w:val="hybridMultilevel"/>
    <w:tmpl w:val="B8922832"/>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03564"/>
    <w:multiLevelType w:val="hybridMultilevel"/>
    <w:tmpl w:val="D8B4FC42"/>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095AD6"/>
    <w:multiLevelType w:val="hybridMultilevel"/>
    <w:tmpl w:val="15224074"/>
    <w:lvl w:ilvl="0" w:tplc="60844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20"/>
  </w:num>
  <w:num w:numId="5">
    <w:abstractNumId w:val="26"/>
  </w:num>
  <w:num w:numId="6">
    <w:abstractNumId w:val="11"/>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14"/>
  </w:num>
  <w:num w:numId="21">
    <w:abstractNumId w:val="15"/>
  </w:num>
  <w:num w:numId="22">
    <w:abstractNumId w:val="21"/>
  </w:num>
  <w:num w:numId="23">
    <w:abstractNumId w:val="25"/>
  </w:num>
  <w:num w:numId="24">
    <w:abstractNumId w:val="23"/>
  </w:num>
  <w:num w:numId="25">
    <w:abstractNumId w:val="24"/>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0"/>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E6"/>
    <w:rsid w:val="000039BB"/>
    <w:rsid w:val="000072CB"/>
    <w:rsid w:val="00025F4F"/>
    <w:rsid w:val="00035531"/>
    <w:rsid w:val="0003572C"/>
    <w:rsid w:val="00037552"/>
    <w:rsid w:val="00047AEE"/>
    <w:rsid w:val="00047C56"/>
    <w:rsid w:val="000536BC"/>
    <w:rsid w:val="00067F6E"/>
    <w:rsid w:val="00071DC8"/>
    <w:rsid w:val="00072E29"/>
    <w:rsid w:val="00075B60"/>
    <w:rsid w:val="00083FF3"/>
    <w:rsid w:val="000871E5"/>
    <w:rsid w:val="000912F3"/>
    <w:rsid w:val="000A4227"/>
    <w:rsid w:val="000A58A8"/>
    <w:rsid w:val="000A66E6"/>
    <w:rsid w:val="000A7C4A"/>
    <w:rsid w:val="000B1254"/>
    <w:rsid w:val="000B17E9"/>
    <w:rsid w:val="000B6F74"/>
    <w:rsid w:val="000C09A6"/>
    <w:rsid w:val="000C1521"/>
    <w:rsid w:val="000C1676"/>
    <w:rsid w:val="000C1A2F"/>
    <w:rsid w:val="000C4224"/>
    <w:rsid w:val="000E0256"/>
    <w:rsid w:val="000E2E47"/>
    <w:rsid w:val="000E7477"/>
    <w:rsid w:val="000F0D07"/>
    <w:rsid w:val="000F18AC"/>
    <w:rsid w:val="000F45EF"/>
    <w:rsid w:val="00103C61"/>
    <w:rsid w:val="00104DF9"/>
    <w:rsid w:val="001068DB"/>
    <w:rsid w:val="00110B25"/>
    <w:rsid w:val="00110E54"/>
    <w:rsid w:val="00126B3F"/>
    <w:rsid w:val="00127256"/>
    <w:rsid w:val="0013158F"/>
    <w:rsid w:val="00134916"/>
    <w:rsid w:val="00135F04"/>
    <w:rsid w:val="00150A92"/>
    <w:rsid w:val="00160008"/>
    <w:rsid w:val="00161CDB"/>
    <w:rsid w:val="00171039"/>
    <w:rsid w:val="0017626D"/>
    <w:rsid w:val="0018678C"/>
    <w:rsid w:val="00195F5A"/>
    <w:rsid w:val="001B28AA"/>
    <w:rsid w:val="001B3933"/>
    <w:rsid w:val="001B53E1"/>
    <w:rsid w:val="001C34E5"/>
    <w:rsid w:val="001C5E30"/>
    <w:rsid w:val="001D0DB8"/>
    <w:rsid w:val="001E3748"/>
    <w:rsid w:val="001F11BA"/>
    <w:rsid w:val="001F4131"/>
    <w:rsid w:val="00205BB2"/>
    <w:rsid w:val="00210E02"/>
    <w:rsid w:val="00231BF7"/>
    <w:rsid w:val="00232F84"/>
    <w:rsid w:val="0023347D"/>
    <w:rsid w:val="00242900"/>
    <w:rsid w:val="002576B5"/>
    <w:rsid w:val="00262A90"/>
    <w:rsid w:val="00262B19"/>
    <w:rsid w:val="002678A5"/>
    <w:rsid w:val="00277DFC"/>
    <w:rsid w:val="00283E04"/>
    <w:rsid w:val="00290706"/>
    <w:rsid w:val="002A3792"/>
    <w:rsid w:val="002B142A"/>
    <w:rsid w:val="002C2456"/>
    <w:rsid w:val="002C2915"/>
    <w:rsid w:val="002C2E7F"/>
    <w:rsid w:val="002C4544"/>
    <w:rsid w:val="002C7D37"/>
    <w:rsid w:val="002D3814"/>
    <w:rsid w:val="002D4FCA"/>
    <w:rsid w:val="002E05F8"/>
    <w:rsid w:val="002E15C0"/>
    <w:rsid w:val="002E6F39"/>
    <w:rsid w:val="002F5BA9"/>
    <w:rsid w:val="003028F4"/>
    <w:rsid w:val="003133B5"/>
    <w:rsid w:val="00316E30"/>
    <w:rsid w:val="00321D75"/>
    <w:rsid w:val="00322D81"/>
    <w:rsid w:val="00333BE5"/>
    <w:rsid w:val="003353D1"/>
    <w:rsid w:val="00352686"/>
    <w:rsid w:val="00352BB9"/>
    <w:rsid w:val="00353EBC"/>
    <w:rsid w:val="003554E1"/>
    <w:rsid w:val="0036268B"/>
    <w:rsid w:val="0036685F"/>
    <w:rsid w:val="00375BDE"/>
    <w:rsid w:val="00375E92"/>
    <w:rsid w:val="00383951"/>
    <w:rsid w:val="003850BE"/>
    <w:rsid w:val="00385C5F"/>
    <w:rsid w:val="00390DF5"/>
    <w:rsid w:val="00394925"/>
    <w:rsid w:val="003A0FA4"/>
    <w:rsid w:val="003A726B"/>
    <w:rsid w:val="003D3546"/>
    <w:rsid w:val="003E0290"/>
    <w:rsid w:val="003F2DE2"/>
    <w:rsid w:val="003F38CF"/>
    <w:rsid w:val="003F70E5"/>
    <w:rsid w:val="003F7E1D"/>
    <w:rsid w:val="00402FDF"/>
    <w:rsid w:val="0041551A"/>
    <w:rsid w:val="00426FB7"/>
    <w:rsid w:val="0044466B"/>
    <w:rsid w:val="0044614B"/>
    <w:rsid w:val="0046557B"/>
    <w:rsid w:val="004672E8"/>
    <w:rsid w:val="004703FD"/>
    <w:rsid w:val="00471414"/>
    <w:rsid w:val="004715F1"/>
    <w:rsid w:val="00476D08"/>
    <w:rsid w:val="00494041"/>
    <w:rsid w:val="004A115A"/>
    <w:rsid w:val="004A2A24"/>
    <w:rsid w:val="004B0AA5"/>
    <w:rsid w:val="004B3D71"/>
    <w:rsid w:val="004C752A"/>
    <w:rsid w:val="004E1F53"/>
    <w:rsid w:val="004E2420"/>
    <w:rsid w:val="004E4C0A"/>
    <w:rsid w:val="004E748B"/>
    <w:rsid w:val="00501BF0"/>
    <w:rsid w:val="005038DA"/>
    <w:rsid w:val="005040DD"/>
    <w:rsid w:val="00506B4E"/>
    <w:rsid w:val="005079E0"/>
    <w:rsid w:val="00515FCB"/>
    <w:rsid w:val="00517121"/>
    <w:rsid w:val="00517CC7"/>
    <w:rsid w:val="00517D12"/>
    <w:rsid w:val="00517FCE"/>
    <w:rsid w:val="005245D0"/>
    <w:rsid w:val="0052719E"/>
    <w:rsid w:val="00532FA6"/>
    <w:rsid w:val="00545336"/>
    <w:rsid w:val="005477DB"/>
    <w:rsid w:val="00557204"/>
    <w:rsid w:val="00565330"/>
    <w:rsid w:val="00575049"/>
    <w:rsid w:val="00575A7C"/>
    <w:rsid w:val="005844C9"/>
    <w:rsid w:val="00586B3C"/>
    <w:rsid w:val="00587A0D"/>
    <w:rsid w:val="0059357D"/>
    <w:rsid w:val="005A609F"/>
    <w:rsid w:val="005B1D91"/>
    <w:rsid w:val="005B698B"/>
    <w:rsid w:val="005C5872"/>
    <w:rsid w:val="005C6ED3"/>
    <w:rsid w:val="005D01BA"/>
    <w:rsid w:val="005D5F49"/>
    <w:rsid w:val="005E170B"/>
    <w:rsid w:val="005F420A"/>
    <w:rsid w:val="005F4A0E"/>
    <w:rsid w:val="00601A49"/>
    <w:rsid w:val="006064E6"/>
    <w:rsid w:val="00606F67"/>
    <w:rsid w:val="00607EB6"/>
    <w:rsid w:val="00617657"/>
    <w:rsid w:val="006217D7"/>
    <w:rsid w:val="0063264E"/>
    <w:rsid w:val="00642D3D"/>
    <w:rsid w:val="0064437E"/>
    <w:rsid w:val="006612B8"/>
    <w:rsid w:val="0066167A"/>
    <w:rsid w:val="00670332"/>
    <w:rsid w:val="00671C38"/>
    <w:rsid w:val="0067707E"/>
    <w:rsid w:val="00681282"/>
    <w:rsid w:val="006817E8"/>
    <w:rsid w:val="00683112"/>
    <w:rsid w:val="0068334F"/>
    <w:rsid w:val="00683A0C"/>
    <w:rsid w:val="0068521A"/>
    <w:rsid w:val="00694CBF"/>
    <w:rsid w:val="00695974"/>
    <w:rsid w:val="00696EE8"/>
    <w:rsid w:val="00697DDF"/>
    <w:rsid w:val="006A06B1"/>
    <w:rsid w:val="006A303A"/>
    <w:rsid w:val="006B3452"/>
    <w:rsid w:val="006C68E5"/>
    <w:rsid w:val="006D2182"/>
    <w:rsid w:val="006D7B27"/>
    <w:rsid w:val="006E7575"/>
    <w:rsid w:val="006F6E42"/>
    <w:rsid w:val="00713667"/>
    <w:rsid w:val="007200CE"/>
    <w:rsid w:val="00737E14"/>
    <w:rsid w:val="00742163"/>
    <w:rsid w:val="007442FA"/>
    <w:rsid w:val="00744846"/>
    <w:rsid w:val="00756D10"/>
    <w:rsid w:val="00763C8B"/>
    <w:rsid w:val="00770060"/>
    <w:rsid w:val="007709AA"/>
    <w:rsid w:val="00770D4F"/>
    <w:rsid w:val="00772E26"/>
    <w:rsid w:val="00775E34"/>
    <w:rsid w:val="00783BF8"/>
    <w:rsid w:val="007859E2"/>
    <w:rsid w:val="007866B6"/>
    <w:rsid w:val="00786D4F"/>
    <w:rsid w:val="00786D62"/>
    <w:rsid w:val="00792E44"/>
    <w:rsid w:val="007A2ACC"/>
    <w:rsid w:val="007A5042"/>
    <w:rsid w:val="007C39B4"/>
    <w:rsid w:val="007D20F5"/>
    <w:rsid w:val="007D26B6"/>
    <w:rsid w:val="007D2D2A"/>
    <w:rsid w:val="007E14DC"/>
    <w:rsid w:val="007E3BC0"/>
    <w:rsid w:val="007E5043"/>
    <w:rsid w:val="007F7B5B"/>
    <w:rsid w:val="00803979"/>
    <w:rsid w:val="00805A9A"/>
    <w:rsid w:val="00811FF4"/>
    <w:rsid w:val="00821C36"/>
    <w:rsid w:val="008243B6"/>
    <w:rsid w:val="0083084C"/>
    <w:rsid w:val="00830C56"/>
    <w:rsid w:val="008402C1"/>
    <w:rsid w:val="008412DB"/>
    <w:rsid w:val="008503C3"/>
    <w:rsid w:val="00855760"/>
    <w:rsid w:val="00863BC6"/>
    <w:rsid w:val="008706FF"/>
    <w:rsid w:val="00873AEE"/>
    <w:rsid w:val="00886C7D"/>
    <w:rsid w:val="008A351F"/>
    <w:rsid w:val="008B7A39"/>
    <w:rsid w:val="008C0BC4"/>
    <w:rsid w:val="008D35DF"/>
    <w:rsid w:val="008D480D"/>
    <w:rsid w:val="008F1008"/>
    <w:rsid w:val="008F3B31"/>
    <w:rsid w:val="00901D56"/>
    <w:rsid w:val="00903495"/>
    <w:rsid w:val="00903AFC"/>
    <w:rsid w:val="009051BD"/>
    <w:rsid w:val="00907BE1"/>
    <w:rsid w:val="00910DFB"/>
    <w:rsid w:val="009112F4"/>
    <w:rsid w:val="00911A5D"/>
    <w:rsid w:val="00927D78"/>
    <w:rsid w:val="00934282"/>
    <w:rsid w:val="009345FB"/>
    <w:rsid w:val="009378AE"/>
    <w:rsid w:val="00942917"/>
    <w:rsid w:val="009470A9"/>
    <w:rsid w:val="00947FFC"/>
    <w:rsid w:val="009502D9"/>
    <w:rsid w:val="00957391"/>
    <w:rsid w:val="00964E91"/>
    <w:rsid w:val="00966DA5"/>
    <w:rsid w:val="00970803"/>
    <w:rsid w:val="00974018"/>
    <w:rsid w:val="00985E4A"/>
    <w:rsid w:val="00985F13"/>
    <w:rsid w:val="0099437D"/>
    <w:rsid w:val="009A0C20"/>
    <w:rsid w:val="009B1784"/>
    <w:rsid w:val="009B5EE9"/>
    <w:rsid w:val="009D6E0B"/>
    <w:rsid w:val="009F15C2"/>
    <w:rsid w:val="00A036D6"/>
    <w:rsid w:val="00A05A66"/>
    <w:rsid w:val="00A255AA"/>
    <w:rsid w:val="00A26806"/>
    <w:rsid w:val="00A27729"/>
    <w:rsid w:val="00A37458"/>
    <w:rsid w:val="00A432CB"/>
    <w:rsid w:val="00A57397"/>
    <w:rsid w:val="00A60142"/>
    <w:rsid w:val="00A917BE"/>
    <w:rsid w:val="00A9609C"/>
    <w:rsid w:val="00AA5C88"/>
    <w:rsid w:val="00AB0155"/>
    <w:rsid w:val="00AB1CFE"/>
    <w:rsid w:val="00AC6617"/>
    <w:rsid w:val="00AF1F7C"/>
    <w:rsid w:val="00AF1FF1"/>
    <w:rsid w:val="00AF5EEF"/>
    <w:rsid w:val="00AF7B05"/>
    <w:rsid w:val="00B104C6"/>
    <w:rsid w:val="00B2391A"/>
    <w:rsid w:val="00B25739"/>
    <w:rsid w:val="00B26D08"/>
    <w:rsid w:val="00B30A53"/>
    <w:rsid w:val="00B34DC2"/>
    <w:rsid w:val="00B4616A"/>
    <w:rsid w:val="00B47609"/>
    <w:rsid w:val="00B60D7B"/>
    <w:rsid w:val="00B6143F"/>
    <w:rsid w:val="00B61ED7"/>
    <w:rsid w:val="00B64A7C"/>
    <w:rsid w:val="00B85A8C"/>
    <w:rsid w:val="00B860BB"/>
    <w:rsid w:val="00BA5F46"/>
    <w:rsid w:val="00BB2A5E"/>
    <w:rsid w:val="00BC5EB7"/>
    <w:rsid w:val="00BC7850"/>
    <w:rsid w:val="00BD0FCC"/>
    <w:rsid w:val="00BD6726"/>
    <w:rsid w:val="00BE460E"/>
    <w:rsid w:val="00BE6A27"/>
    <w:rsid w:val="00BF621F"/>
    <w:rsid w:val="00BF7177"/>
    <w:rsid w:val="00C0625C"/>
    <w:rsid w:val="00C14CC1"/>
    <w:rsid w:val="00C16BC0"/>
    <w:rsid w:val="00C2194C"/>
    <w:rsid w:val="00C236D5"/>
    <w:rsid w:val="00C43573"/>
    <w:rsid w:val="00C55BFF"/>
    <w:rsid w:val="00C669AC"/>
    <w:rsid w:val="00C72131"/>
    <w:rsid w:val="00C94258"/>
    <w:rsid w:val="00CA5C86"/>
    <w:rsid w:val="00CB3260"/>
    <w:rsid w:val="00CC4EC5"/>
    <w:rsid w:val="00CC602E"/>
    <w:rsid w:val="00CD3458"/>
    <w:rsid w:val="00CD62A9"/>
    <w:rsid w:val="00CD7D5F"/>
    <w:rsid w:val="00CE0A15"/>
    <w:rsid w:val="00CE1670"/>
    <w:rsid w:val="00CF213D"/>
    <w:rsid w:val="00D22143"/>
    <w:rsid w:val="00D302FC"/>
    <w:rsid w:val="00D31740"/>
    <w:rsid w:val="00D52698"/>
    <w:rsid w:val="00D5300C"/>
    <w:rsid w:val="00D576DC"/>
    <w:rsid w:val="00D6742E"/>
    <w:rsid w:val="00D71A60"/>
    <w:rsid w:val="00D75F11"/>
    <w:rsid w:val="00D82CD7"/>
    <w:rsid w:val="00D85A16"/>
    <w:rsid w:val="00D87A6F"/>
    <w:rsid w:val="00D95037"/>
    <w:rsid w:val="00DA58E1"/>
    <w:rsid w:val="00DA6983"/>
    <w:rsid w:val="00DB2AF0"/>
    <w:rsid w:val="00DB4569"/>
    <w:rsid w:val="00DC31A8"/>
    <w:rsid w:val="00DD65EF"/>
    <w:rsid w:val="00DF0BEB"/>
    <w:rsid w:val="00DF3491"/>
    <w:rsid w:val="00DF4F5C"/>
    <w:rsid w:val="00DF52D9"/>
    <w:rsid w:val="00DF6CB4"/>
    <w:rsid w:val="00E057EB"/>
    <w:rsid w:val="00E1502D"/>
    <w:rsid w:val="00E15502"/>
    <w:rsid w:val="00E16E69"/>
    <w:rsid w:val="00E20251"/>
    <w:rsid w:val="00E50F4D"/>
    <w:rsid w:val="00E52815"/>
    <w:rsid w:val="00E55CE2"/>
    <w:rsid w:val="00E56DAF"/>
    <w:rsid w:val="00E63F3E"/>
    <w:rsid w:val="00E763D4"/>
    <w:rsid w:val="00E80216"/>
    <w:rsid w:val="00E802B4"/>
    <w:rsid w:val="00E809CC"/>
    <w:rsid w:val="00E825F0"/>
    <w:rsid w:val="00E85217"/>
    <w:rsid w:val="00E87AF5"/>
    <w:rsid w:val="00EB2010"/>
    <w:rsid w:val="00EC0881"/>
    <w:rsid w:val="00EC3D87"/>
    <w:rsid w:val="00EC3DC8"/>
    <w:rsid w:val="00EC5625"/>
    <w:rsid w:val="00ED0A4D"/>
    <w:rsid w:val="00ED74DD"/>
    <w:rsid w:val="00EE5931"/>
    <w:rsid w:val="00EF2D5A"/>
    <w:rsid w:val="00EF603F"/>
    <w:rsid w:val="00EF6867"/>
    <w:rsid w:val="00F079E5"/>
    <w:rsid w:val="00F12A05"/>
    <w:rsid w:val="00F20518"/>
    <w:rsid w:val="00F23102"/>
    <w:rsid w:val="00F24355"/>
    <w:rsid w:val="00F24EAC"/>
    <w:rsid w:val="00F315BA"/>
    <w:rsid w:val="00F37532"/>
    <w:rsid w:val="00F476DA"/>
    <w:rsid w:val="00F56E37"/>
    <w:rsid w:val="00F602ED"/>
    <w:rsid w:val="00F610B3"/>
    <w:rsid w:val="00F62720"/>
    <w:rsid w:val="00F8068C"/>
    <w:rsid w:val="00F81BE9"/>
    <w:rsid w:val="00F8432C"/>
    <w:rsid w:val="00F91CD8"/>
    <w:rsid w:val="00F922CB"/>
    <w:rsid w:val="00F9555C"/>
    <w:rsid w:val="00FB112C"/>
    <w:rsid w:val="00FC2BAD"/>
    <w:rsid w:val="00FC3BC0"/>
    <w:rsid w:val="00FE29DF"/>
    <w:rsid w:val="00FE32D2"/>
    <w:rsid w:val="00FE47F1"/>
    <w:rsid w:val="00FF0F65"/>
    <w:rsid w:val="00FF5891"/>
    <w:rsid w:val="00FF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B1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styleId="ListParagraph">
    <w:name w:val="List Paragraph"/>
    <w:basedOn w:val="Normal"/>
    <w:uiPriority w:val="34"/>
    <w:qFormat/>
    <w:rsid w:val="00B26D08"/>
    <w:pPr>
      <w:ind w:left="720"/>
      <w:contextualSpacing/>
    </w:pPr>
  </w:style>
  <w:style w:type="character" w:styleId="CommentReference">
    <w:name w:val="annotation reference"/>
    <w:basedOn w:val="DefaultParagraphFont"/>
    <w:uiPriority w:val="99"/>
    <w:semiHidden/>
    <w:unhideWhenUsed/>
    <w:rsid w:val="008D35DF"/>
    <w:rPr>
      <w:sz w:val="18"/>
      <w:szCs w:val="18"/>
    </w:rPr>
  </w:style>
  <w:style w:type="paragraph" w:styleId="CommentText">
    <w:name w:val="annotation text"/>
    <w:basedOn w:val="Normal"/>
    <w:link w:val="CommentTextChar"/>
    <w:uiPriority w:val="99"/>
    <w:semiHidden/>
    <w:unhideWhenUsed/>
    <w:rsid w:val="008D35DF"/>
    <w:rPr>
      <w:sz w:val="24"/>
      <w:szCs w:val="24"/>
    </w:rPr>
  </w:style>
  <w:style w:type="character" w:customStyle="1" w:styleId="CommentTextChar">
    <w:name w:val="Comment Text Char"/>
    <w:basedOn w:val="DefaultParagraphFont"/>
    <w:link w:val="CommentText"/>
    <w:uiPriority w:val="99"/>
    <w:semiHidden/>
    <w:rsid w:val="008D35DF"/>
    <w:rPr>
      <w:sz w:val="24"/>
      <w:szCs w:val="24"/>
      <w:lang w:eastAsia="en-US"/>
    </w:rPr>
  </w:style>
  <w:style w:type="paragraph" w:styleId="CommentSubject">
    <w:name w:val="annotation subject"/>
    <w:basedOn w:val="CommentText"/>
    <w:next w:val="CommentText"/>
    <w:link w:val="CommentSubjectChar"/>
    <w:uiPriority w:val="99"/>
    <w:semiHidden/>
    <w:unhideWhenUsed/>
    <w:rsid w:val="008D35DF"/>
    <w:rPr>
      <w:b/>
      <w:bCs/>
      <w:sz w:val="20"/>
      <w:szCs w:val="20"/>
    </w:rPr>
  </w:style>
  <w:style w:type="character" w:customStyle="1" w:styleId="CommentSubjectChar">
    <w:name w:val="Comment Subject Char"/>
    <w:basedOn w:val="CommentTextChar"/>
    <w:link w:val="CommentSubject"/>
    <w:uiPriority w:val="99"/>
    <w:semiHidden/>
    <w:rsid w:val="008D35DF"/>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styleId="ListParagraph">
    <w:name w:val="List Paragraph"/>
    <w:basedOn w:val="Normal"/>
    <w:uiPriority w:val="34"/>
    <w:qFormat/>
    <w:rsid w:val="00B26D08"/>
    <w:pPr>
      <w:ind w:left="720"/>
      <w:contextualSpacing/>
    </w:pPr>
  </w:style>
  <w:style w:type="character" w:styleId="CommentReference">
    <w:name w:val="annotation reference"/>
    <w:basedOn w:val="DefaultParagraphFont"/>
    <w:uiPriority w:val="99"/>
    <w:semiHidden/>
    <w:unhideWhenUsed/>
    <w:rsid w:val="008D35DF"/>
    <w:rPr>
      <w:sz w:val="18"/>
      <w:szCs w:val="18"/>
    </w:rPr>
  </w:style>
  <w:style w:type="paragraph" w:styleId="CommentText">
    <w:name w:val="annotation text"/>
    <w:basedOn w:val="Normal"/>
    <w:link w:val="CommentTextChar"/>
    <w:uiPriority w:val="99"/>
    <w:semiHidden/>
    <w:unhideWhenUsed/>
    <w:rsid w:val="008D35DF"/>
    <w:rPr>
      <w:sz w:val="24"/>
      <w:szCs w:val="24"/>
    </w:rPr>
  </w:style>
  <w:style w:type="character" w:customStyle="1" w:styleId="CommentTextChar">
    <w:name w:val="Comment Text Char"/>
    <w:basedOn w:val="DefaultParagraphFont"/>
    <w:link w:val="CommentText"/>
    <w:uiPriority w:val="99"/>
    <w:semiHidden/>
    <w:rsid w:val="008D35DF"/>
    <w:rPr>
      <w:sz w:val="24"/>
      <w:szCs w:val="24"/>
      <w:lang w:eastAsia="en-US"/>
    </w:rPr>
  </w:style>
  <w:style w:type="paragraph" w:styleId="CommentSubject">
    <w:name w:val="annotation subject"/>
    <w:basedOn w:val="CommentText"/>
    <w:next w:val="CommentText"/>
    <w:link w:val="CommentSubjectChar"/>
    <w:uiPriority w:val="99"/>
    <w:semiHidden/>
    <w:unhideWhenUsed/>
    <w:rsid w:val="008D35DF"/>
    <w:rPr>
      <w:b/>
      <w:bCs/>
      <w:sz w:val="20"/>
      <w:szCs w:val="20"/>
    </w:rPr>
  </w:style>
  <w:style w:type="character" w:customStyle="1" w:styleId="CommentSubjectChar">
    <w:name w:val="Comment Subject Char"/>
    <w:basedOn w:val="CommentTextChar"/>
    <w:link w:val="CommentSubject"/>
    <w:uiPriority w:val="99"/>
    <w:semiHidden/>
    <w:rsid w:val="008D35D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1561">
      <w:bodyDiv w:val="1"/>
      <w:marLeft w:val="0"/>
      <w:marRight w:val="0"/>
      <w:marTop w:val="0"/>
      <w:marBottom w:val="0"/>
      <w:divBdr>
        <w:top w:val="none" w:sz="0" w:space="0" w:color="auto"/>
        <w:left w:val="none" w:sz="0" w:space="0" w:color="auto"/>
        <w:bottom w:val="none" w:sz="0" w:space="0" w:color="auto"/>
        <w:right w:val="none" w:sz="0" w:space="0" w:color="auto"/>
      </w:divBdr>
    </w:div>
    <w:div w:id="793790665">
      <w:bodyDiv w:val="1"/>
      <w:marLeft w:val="0"/>
      <w:marRight w:val="0"/>
      <w:marTop w:val="0"/>
      <w:marBottom w:val="0"/>
      <w:divBdr>
        <w:top w:val="none" w:sz="0" w:space="0" w:color="auto"/>
        <w:left w:val="none" w:sz="0" w:space="0" w:color="auto"/>
        <w:bottom w:val="none" w:sz="0" w:space="0" w:color="auto"/>
        <w:right w:val="none" w:sz="0" w:space="0" w:color="auto"/>
      </w:divBdr>
    </w:div>
    <w:div w:id="847602144">
      <w:bodyDiv w:val="1"/>
      <w:marLeft w:val="0"/>
      <w:marRight w:val="0"/>
      <w:marTop w:val="0"/>
      <w:marBottom w:val="0"/>
      <w:divBdr>
        <w:top w:val="none" w:sz="0" w:space="0" w:color="auto"/>
        <w:left w:val="none" w:sz="0" w:space="0" w:color="auto"/>
        <w:bottom w:val="none" w:sz="0" w:space="0" w:color="auto"/>
        <w:right w:val="none" w:sz="0" w:space="0" w:color="auto"/>
      </w:divBdr>
    </w:div>
    <w:div w:id="892348189">
      <w:bodyDiv w:val="1"/>
      <w:marLeft w:val="0"/>
      <w:marRight w:val="0"/>
      <w:marTop w:val="0"/>
      <w:marBottom w:val="0"/>
      <w:divBdr>
        <w:top w:val="none" w:sz="0" w:space="0" w:color="auto"/>
        <w:left w:val="none" w:sz="0" w:space="0" w:color="auto"/>
        <w:bottom w:val="none" w:sz="0" w:space="0" w:color="auto"/>
        <w:right w:val="none" w:sz="0" w:space="0" w:color="auto"/>
      </w:divBdr>
      <w:divsChild>
        <w:div w:id="1575622896">
          <w:marLeft w:val="0"/>
          <w:marRight w:val="0"/>
          <w:marTop w:val="0"/>
          <w:marBottom w:val="0"/>
          <w:divBdr>
            <w:top w:val="none" w:sz="0" w:space="0" w:color="auto"/>
            <w:left w:val="none" w:sz="0" w:space="0" w:color="auto"/>
            <w:bottom w:val="none" w:sz="0" w:space="0" w:color="auto"/>
            <w:right w:val="none" w:sz="0" w:space="0" w:color="auto"/>
          </w:divBdr>
        </w:div>
      </w:divsChild>
    </w:div>
    <w:div w:id="989672247">
      <w:bodyDiv w:val="1"/>
      <w:marLeft w:val="0"/>
      <w:marRight w:val="0"/>
      <w:marTop w:val="0"/>
      <w:marBottom w:val="0"/>
      <w:divBdr>
        <w:top w:val="none" w:sz="0" w:space="0" w:color="auto"/>
        <w:left w:val="none" w:sz="0" w:space="0" w:color="auto"/>
        <w:bottom w:val="none" w:sz="0" w:space="0" w:color="auto"/>
        <w:right w:val="none" w:sz="0" w:space="0" w:color="auto"/>
      </w:divBdr>
    </w:div>
    <w:div w:id="1102458516">
      <w:bodyDiv w:val="1"/>
      <w:marLeft w:val="0"/>
      <w:marRight w:val="0"/>
      <w:marTop w:val="0"/>
      <w:marBottom w:val="0"/>
      <w:divBdr>
        <w:top w:val="none" w:sz="0" w:space="0" w:color="auto"/>
        <w:left w:val="none" w:sz="0" w:space="0" w:color="auto"/>
        <w:bottom w:val="none" w:sz="0" w:space="0" w:color="auto"/>
        <w:right w:val="none" w:sz="0" w:space="0" w:color="auto"/>
      </w:divBdr>
    </w:div>
    <w:div w:id="1146819737">
      <w:bodyDiv w:val="1"/>
      <w:marLeft w:val="0"/>
      <w:marRight w:val="0"/>
      <w:marTop w:val="0"/>
      <w:marBottom w:val="0"/>
      <w:divBdr>
        <w:top w:val="none" w:sz="0" w:space="0" w:color="auto"/>
        <w:left w:val="none" w:sz="0" w:space="0" w:color="auto"/>
        <w:bottom w:val="none" w:sz="0" w:space="0" w:color="auto"/>
        <w:right w:val="none" w:sz="0" w:space="0" w:color="auto"/>
      </w:divBdr>
    </w:div>
    <w:div w:id="1237980178">
      <w:bodyDiv w:val="1"/>
      <w:marLeft w:val="0"/>
      <w:marRight w:val="0"/>
      <w:marTop w:val="0"/>
      <w:marBottom w:val="0"/>
      <w:divBdr>
        <w:top w:val="none" w:sz="0" w:space="0" w:color="auto"/>
        <w:left w:val="none" w:sz="0" w:space="0" w:color="auto"/>
        <w:bottom w:val="none" w:sz="0" w:space="0" w:color="auto"/>
        <w:right w:val="none" w:sz="0" w:space="0" w:color="auto"/>
      </w:divBdr>
    </w:div>
    <w:div w:id="1308895666">
      <w:bodyDiv w:val="1"/>
      <w:marLeft w:val="0"/>
      <w:marRight w:val="0"/>
      <w:marTop w:val="0"/>
      <w:marBottom w:val="0"/>
      <w:divBdr>
        <w:top w:val="none" w:sz="0" w:space="0" w:color="auto"/>
        <w:left w:val="none" w:sz="0" w:space="0" w:color="auto"/>
        <w:bottom w:val="none" w:sz="0" w:space="0" w:color="auto"/>
        <w:right w:val="none" w:sz="0" w:space="0" w:color="auto"/>
      </w:divBdr>
    </w:div>
    <w:div w:id="1601327545">
      <w:bodyDiv w:val="1"/>
      <w:marLeft w:val="0"/>
      <w:marRight w:val="0"/>
      <w:marTop w:val="0"/>
      <w:marBottom w:val="0"/>
      <w:divBdr>
        <w:top w:val="none" w:sz="0" w:space="0" w:color="auto"/>
        <w:left w:val="none" w:sz="0" w:space="0" w:color="auto"/>
        <w:bottom w:val="none" w:sz="0" w:space="0" w:color="auto"/>
        <w:right w:val="none" w:sz="0" w:space="0" w:color="auto"/>
      </w:divBdr>
      <w:divsChild>
        <w:div w:id="985666824">
          <w:marLeft w:val="0"/>
          <w:marRight w:val="0"/>
          <w:marTop w:val="0"/>
          <w:marBottom w:val="0"/>
          <w:divBdr>
            <w:top w:val="none" w:sz="0" w:space="0" w:color="auto"/>
            <w:left w:val="none" w:sz="0" w:space="0" w:color="auto"/>
            <w:bottom w:val="none" w:sz="0" w:space="0" w:color="auto"/>
            <w:right w:val="none" w:sz="0" w:space="0" w:color="auto"/>
          </w:divBdr>
        </w:div>
      </w:divsChild>
    </w:div>
    <w:div w:id="1607884785">
      <w:bodyDiv w:val="1"/>
      <w:marLeft w:val="0"/>
      <w:marRight w:val="0"/>
      <w:marTop w:val="0"/>
      <w:marBottom w:val="0"/>
      <w:divBdr>
        <w:top w:val="none" w:sz="0" w:space="0" w:color="auto"/>
        <w:left w:val="none" w:sz="0" w:space="0" w:color="auto"/>
        <w:bottom w:val="none" w:sz="0" w:space="0" w:color="auto"/>
        <w:right w:val="none" w:sz="0" w:space="0" w:color="auto"/>
      </w:divBdr>
    </w:div>
    <w:div w:id="1639991875">
      <w:bodyDiv w:val="1"/>
      <w:marLeft w:val="0"/>
      <w:marRight w:val="0"/>
      <w:marTop w:val="0"/>
      <w:marBottom w:val="0"/>
      <w:divBdr>
        <w:top w:val="none" w:sz="0" w:space="0" w:color="auto"/>
        <w:left w:val="none" w:sz="0" w:space="0" w:color="auto"/>
        <w:bottom w:val="none" w:sz="0" w:space="0" w:color="auto"/>
        <w:right w:val="none" w:sz="0" w:space="0" w:color="auto"/>
      </w:divBdr>
    </w:div>
    <w:div w:id="1642417531">
      <w:bodyDiv w:val="1"/>
      <w:marLeft w:val="0"/>
      <w:marRight w:val="0"/>
      <w:marTop w:val="0"/>
      <w:marBottom w:val="0"/>
      <w:divBdr>
        <w:top w:val="none" w:sz="0" w:space="0" w:color="auto"/>
        <w:left w:val="none" w:sz="0" w:space="0" w:color="auto"/>
        <w:bottom w:val="none" w:sz="0" w:space="0" w:color="auto"/>
        <w:right w:val="none" w:sz="0" w:space="0" w:color="auto"/>
      </w:divBdr>
    </w:div>
    <w:div w:id="1714303654">
      <w:bodyDiv w:val="1"/>
      <w:marLeft w:val="0"/>
      <w:marRight w:val="0"/>
      <w:marTop w:val="0"/>
      <w:marBottom w:val="0"/>
      <w:divBdr>
        <w:top w:val="none" w:sz="0" w:space="0" w:color="auto"/>
        <w:left w:val="none" w:sz="0" w:space="0" w:color="auto"/>
        <w:bottom w:val="none" w:sz="0" w:space="0" w:color="auto"/>
        <w:right w:val="none" w:sz="0" w:space="0" w:color="auto"/>
      </w:divBdr>
    </w:div>
    <w:div w:id="1724252360">
      <w:bodyDiv w:val="1"/>
      <w:marLeft w:val="0"/>
      <w:marRight w:val="0"/>
      <w:marTop w:val="0"/>
      <w:marBottom w:val="0"/>
      <w:divBdr>
        <w:top w:val="none" w:sz="0" w:space="0" w:color="auto"/>
        <w:left w:val="none" w:sz="0" w:space="0" w:color="auto"/>
        <w:bottom w:val="none" w:sz="0" w:space="0" w:color="auto"/>
        <w:right w:val="none" w:sz="0" w:space="0" w:color="auto"/>
      </w:divBdr>
    </w:div>
    <w:div w:id="1852840911">
      <w:bodyDiv w:val="1"/>
      <w:marLeft w:val="0"/>
      <w:marRight w:val="0"/>
      <w:marTop w:val="0"/>
      <w:marBottom w:val="0"/>
      <w:divBdr>
        <w:top w:val="none" w:sz="0" w:space="0" w:color="auto"/>
        <w:left w:val="none" w:sz="0" w:space="0" w:color="auto"/>
        <w:bottom w:val="none" w:sz="0" w:space="0" w:color="auto"/>
        <w:right w:val="none" w:sz="0" w:space="0" w:color="auto"/>
      </w:divBdr>
    </w:div>
    <w:div w:id="1899510691">
      <w:bodyDiv w:val="1"/>
      <w:marLeft w:val="0"/>
      <w:marRight w:val="0"/>
      <w:marTop w:val="0"/>
      <w:marBottom w:val="0"/>
      <w:divBdr>
        <w:top w:val="none" w:sz="0" w:space="0" w:color="auto"/>
        <w:left w:val="none" w:sz="0" w:space="0" w:color="auto"/>
        <w:bottom w:val="none" w:sz="0" w:space="0" w:color="auto"/>
        <w:right w:val="none" w:sz="0" w:space="0" w:color="auto"/>
      </w:divBdr>
    </w:div>
    <w:div w:id="2038892217">
      <w:bodyDiv w:val="1"/>
      <w:marLeft w:val="0"/>
      <w:marRight w:val="0"/>
      <w:marTop w:val="0"/>
      <w:marBottom w:val="0"/>
      <w:divBdr>
        <w:top w:val="none" w:sz="0" w:space="0" w:color="auto"/>
        <w:left w:val="none" w:sz="0" w:space="0" w:color="auto"/>
        <w:bottom w:val="none" w:sz="0" w:space="0" w:color="auto"/>
        <w:right w:val="none" w:sz="0" w:space="0" w:color="auto"/>
      </w:divBdr>
    </w:div>
    <w:div w:id="20542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R.Dent@student.shu.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5087</Words>
  <Characters>29000</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Samuel Dent</dc:creator>
  <cp:lastModifiedBy>Jesmont, Alice</cp:lastModifiedBy>
  <cp:revision>2</cp:revision>
  <cp:lastPrinted>2016-06-19T12:06:00Z</cp:lastPrinted>
  <dcterms:created xsi:type="dcterms:W3CDTF">2016-06-20T09:46:00Z</dcterms:created>
  <dcterms:modified xsi:type="dcterms:W3CDTF">2016-06-20T09:46:00Z</dcterms:modified>
</cp:coreProperties>
</file>