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CF" w:rsidRPr="00DB48F5" w:rsidRDefault="00144DCF" w:rsidP="00423FCD">
      <w:pPr>
        <w:pStyle w:val="NoSpacing"/>
        <w:jc w:val="both"/>
        <w:rPr>
          <w:rFonts w:ascii="Times New Roman" w:hAnsi="Times New Roman" w:cs="Times New Roman"/>
          <w:sz w:val="20"/>
          <w:szCs w:val="20"/>
        </w:rPr>
      </w:pPr>
      <w:bookmarkStart w:id="0" w:name="_GoBack"/>
      <w:bookmarkEnd w:id="0"/>
    </w:p>
    <w:p w:rsidR="00144DCF" w:rsidRPr="00DB48F5" w:rsidRDefault="00144DCF" w:rsidP="00423FCD">
      <w:pPr>
        <w:pStyle w:val="NoSpacing"/>
        <w:jc w:val="both"/>
        <w:rPr>
          <w:rFonts w:ascii="Times New Roman" w:hAnsi="Times New Roman" w:cs="Times New Roman"/>
          <w:sz w:val="20"/>
          <w:szCs w:val="20"/>
        </w:rPr>
      </w:pPr>
    </w:p>
    <w:p w:rsidR="005C2711" w:rsidRPr="000248F0" w:rsidRDefault="005C2711" w:rsidP="00423FCD">
      <w:pPr>
        <w:pStyle w:val="NoSpacing"/>
        <w:jc w:val="both"/>
        <w:rPr>
          <w:rFonts w:ascii="Arial" w:hAnsi="Arial" w:cs="Arial"/>
          <w:b/>
          <w:i/>
          <w:sz w:val="32"/>
          <w:szCs w:val="32"/>
        </w:rPr>
      </w:pPr>
      <w:r w:rsidRPr="000248F0">
        <w:rPr>
          <w:rFonts w:ascii="Arial" w:hAnsi="Arial" w:cs="Arial"/>
          <w:b/>
          <w:i/>
          <w:sz w:val="32"/>
          <w:szCs w:val="32"/>
        </w:rPr>
        <w:t>Participatory parity and epistemological access in the extended curriculum programmes</w:t>
      </w:r>
    </w:p>
    <w:p w:rsidR="008030C0" w:rsidRDefault="008030C0" w:rsidP="00423FCD">
      <w:pPr>
        <w:pStyle w:val="NoSpacing"/>
        <w:jc w:val="both"/>
        <w:rPr>
          <w:rFonts w:ascii="Times New Roman" w:hAnsi="Times New Roman" w:cs="Times New Roman"/>
          <w:i/>
          <w:sz w:val="20"/>
          <w:szCs w:val="20"/>
        </w:rPr>
      </w:pPr>
    </w:p>
    <w:p w:rsidR="000248F0" w:rsidRDefault="000248F0" w:rsidP="00423FCD">
      <w:pPr>
        <w:pStyle w:val="NoSpacing"/>
        <w:jc w:val="both"/>
        <w:rPr>
          <w:rFonts w:ascii="Arial" w:hAnsi="Arial" w:cs="Arial"/>
          <w:i/>
          <w:sz w:val="24"/>
          <w:szCs w:val="24"/>
        </w:rPr>
      </w:pPr>
      <w:r>
        <w:rPr>
          <w:rFonts w:ascii="Arial" w:hAnsi="Arial" w:cs="Arial"/>
          <w:i/>
          <w:sz w:val="24"/>
          <w:szCs w:val="24"/>
        </w:rPr>
        <w:t>James Garraway</w:t>
      </w:r>
    </w:p>
    <w:p w:rsidR="000248F0" w:rsidRDefault="000248F0" w:rsidP="00423FCD">
      <w:pPr>
        <w:pStyle w:val="NoSpacing"/>
        <w:jc w:val="both"/>
        <w:rPr>
          <w:rFonts w:ascii="Arial" w:hAnsi="Arial" w:cs="Arial"/>
          <w:i/>
          <w:sz w:val="24"/>
          <w:szCs w:val="24"/>
        </w:rPr>
      </w:pPr>
    </w:p>
    <w:p w:rsidR="000248F0" w:rsidRPr="000248F0" w:rsidRDefault="000248F0" w:rsidP="00423FCD">
      <w:pPr>
        <w:pStyle w:val="NoSpacing"/>
        <w:jc w:val="both"/>
        <w:rPr>
          <w:rFonts w:ascii="Arial" w:hAnsi="Arial" w:cs="Arial"/>
          <w:i/>
          <w:sz w:val="20"/>
          <w:szCs w:val="20"/>
        </w:rPr>
      </w:pPr>
      <w:r w:rsidRPr="000248F0">
        <w:rPr>
          <w:rFonts w:ascii="Arial" w:hAnsi="Arial" w:cs="Arial"/>
          <w:i/>
          <w:sz w:val="20"/>
          <w:szCs w:val="20"/>
        </w:rPr>
        <w:t>Fundani Centre for Higher Education, Cape Peninsula University of Technology, South Africa.</w:t>
      </w:r>
    </w:p>
    <w:p w:rsidR="000248F0" w:rsidRPr="00DB48F5" w:rsidRDefault="000248F0" w:rsidP="00423FCD">
      <w:pPr>
        <w:pStyle w:val="NoSpacing"/>
        <w:jc w:val="both"/>
        <w:rPr>
          <w:rFonts w:ascii="Times New Roman" w:hAnsi="Times New Roman" w:cs="Times New Roman"/>
          <w:i/>
          <w:sz w:val="20"/>
          <w:szCs w:val="20"/>
        </w:rPr>
      </w:pPr>
    </w:p>
    <w:p w:rsidR="00112D22" w:rsidRPr="000248F0" w:rsidRDefault="00112D22" w:rsidP="00423FCD">
      <w:pPr>
        <w:pStyle w:val="NoSpacing"/>
        <w:ind w:left="720"/>
        <w:jc w:val="both"/>
        <w:rPr>
          <w:rFonts w:ascii="Arial" w:hAnsi="Arial" w:cs="Arial"/>
          <w:b/>
          <w:sz w:val="24"/>
          <w:szCs w:val="24"/>
        </w:rPr>
      </w:pPr>
      <w:r w:rsidRPr="000248F0">
        <w:rPr>
          <w:rFonts w:ascii="Arial" w:hAnsi="Arial" w:cs="Arial"/>
          <w:b/>
          <w:sz w:val="24"/>
          <w:szCs w:val="24"/>
        </w:rPr>
        <w:t>Abstract</w:t>
      </w:r>
    </w:p>
    <w:p w:rsidR="00D94249" w:rsidRDefault="008030C0"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Student engagement is broadly understood to improve the quality of student learning</w:t>
      </w:r>
      <w:r w:rsidR="00D94249" w:rsidRPr="00DB48F5">
        <w:rPr>
          <w:rFonts w:ascii="Times New Roman" w:hAnsi="Times New Roman" w:cs="Times New Roman"/>
          <w:sz w:val="20"/>
          <w:szCs w:val="20"/>
        </w:rPr>
        <w:t xml:space="preserve">, </w:t>
      </w:r>
      <w:r w:rsidR="001E5319" w:rsidRPr="00DB48F5">
        <w:rPr>
          <w:rFonts w:ascii="Times New Roman" w:hAnsi="Times New Roman" w:cs="Times New Roman"/>
          <w:sz w:val="20"/>
          <w:szCs w:val="20"/>
        </w:rPr>
        <w:t>particularly</w:t>
      </w:r>
      <w:r w:rsidR="00250335" w:rsidRPr="00DB48F5">
        <w:rPr>
          <w:rFonts w:ascii="Times New Roman" w:hAnsi="Times New Roman" w:cs="Times New Roman"/>
          <w:sz w:val="20"/>
          <w:szCs w:val="20"/>
        </w:rPr>
        <w:t xml:space="preserve"> students gaining qualitative outcomes in terms of ‘epistemological access’. </w:t>
      </w:r>
      <w:r w:rsidR="00E028BA" w:rsidRPr="00DB48F5">
        <w:rPr>
          <w:rFonts w:ascii="Times New Roman" w:hAnsi="Times New Roman" w:cs="Times New Roman"/>
          <w:sz w:val="20"/>
          <w:szCs w:val="20"/>
        </w:rPr>
        <w:t>In this paper e</w:t>
      </w:r>
      <w:r w:rsidR="00D94249" w:rsidRPr="00DB48F5">
        <w:rPr>
          <w:rFonts w:ascii="Times New Roman" w:hAnsi="Times New Roman" w:cs="Times New Roman"/>
          <w:sz w:val="20"/>
          <w:szCs w:val="20"/>
        </w:rPr>
        <w:t>ngagement can productively be re-examine</w:t>
      </w:r>
      <w:r w:rsidR="00E028BA" w:rsidRPr="00DB48F5">
        <w:rPr>
          <w:rFonts w:ascii="Times New Roman" w:hAnsi="Times New Roman" w:cs="Times New Roman"/>
          <w:sz w:val="20"/>
          <w:szCs w:val="20"/>
        </w:rPr>
        <w:t xml:space="preserve">d through a social justice lens of </w:t>
      </w:r>
      <w:r w:rsidR="00D94249" w:rsidRPr="00DB48F5">
        <w:rPr>
          <w:rFonts w:ascii="Times New Roman" w:hAnsi="Times New Roman" w:cs="Times New Roman"/>
          <w:sz w:val="20"/>
          <w:szCs w:val="20"/>
        </w:rPr>
        <w:t>participatory parity. Participatory parity, a term coin</w:t>
      </w:r>
      <w:r w:rsidR="001E5319" w:rsidRPr="00DB48F5">
        <w:rPr>
          <w:rFonts w:ascii="Times New Roman" w:hAnsi="Times New Roman" w:cs="Times New Roman"/>
          <w:sz w:val="20"/>
          <w:szCs w:val="20"/>
        </w:rPr>
        <w:t xml:space="preserve">ed by Nancy Fraser, </w:t>
      </w:r>
      <w:r w:rsidR="00D94249" w:rsidRPr="00DB48F5">
        <w:rPr>
          <w:rFonts w:ascii="Times New Roman" w:hAnsi="Times New Roman" w:cs="Times New Roman"/>
          <w:sz w:val="20"/>
          <w:szCs w:val="20"/>
        </w:rPr>
        <w:t xml:space="preserve">refers to the ability to act on a more or less equal footing with others. In higher education ‘others’ would be </w:t>
      </w:r>
      <w:r w:rsidR="0063665E" w:rsidRPr="00DB48F5">
        <w:rPr>
          <w:rFonts w:ascii="Times New Roman" w:hAnsi="Times New Roman" w:cs="Times New Roman"/>
          <w:sz w:val="20"/>
          <w:szCs w:val="20"/>
        </w:rPr>
        <w:t xml:space="preserve">both </w:t>
      </w:r>
      <w:r w:rsidR="00D94249" w:rsidRPr="00DB48F5">
        <w:rPr>
          <w:rFonts w:ascii="Times New Roman" w:hAnsi="Times New Roman" w:cs="Times New Roman"/>
          <w:sz w:val="20"/>
          <w:szCs w:val="20"/>
        </w:rPr>
        <w:t>fellow students and tutors. The research tracks students</w:t>
      </w:r>
      <w:r w:rsidR="00250335" w:rsidRPr="00DB48F5">
        <w:rPr>
          <w:rFonts w:ascii="Times New Roman" w:hAnsi="Times New Roman" w:cs="Times New Roman"/>
          <w:sz w:val="20"/>
          <w:szCs w:val="20"/>
        </w:rPr>
        <w:t>’</w:t>
      </w:r>
      <w:r w:rsidR="00D94249" w:rsidRPr="00DB48F5">
        <w:rPr>
          <w:rFonts w:ascii="Times New Roman" w:hAnsi="Times New Roman" w:cs="Times New Roman"/>
          <w:sz w:val="20"/>
          <w:szCs w:val="20"/>
        </w:rPr>
        <w:t xml:space="preserve"> </w:t>
      </w:r>
      <w:r w:rsidR="0063665E" w:rsidRPr="00DB48F5">
        <w:rPr>
          <w:rFonts w:ascii="Times New Roman" w:hAnsi="Times New Roman" w:cs="Times New Roman"/>
          <w:sz w:val="20"/>
          <w:szCs w:val="20"/>
        </w:rPr>
        <w:t xml:space="preserve">journal </w:t>
      </w:r>
      <w:r w:rsidR="00E028BA" w:rsidRPr="00DB48F5">
        <w:rPr>
          <w:rFonts w:ascii="Times New Roman" w:hAnsi="Times New Roman" w:cs="Times New Roman"/>
          <w:sz w:val="20"/>
          <w:szCs w:val="20"/>
        </w:rPr>
        <w:t>accounts of opportunities</w:t>
      </w:r>
      <w:r w:rsidR="00D94249" w:rsidRPr="00DB48F5">
        <w:rPr>
          <w:rFonts w:ascii="Times New Roman" w:hAnsi="Times New Roman" w:cs="Times New Roman"/>
          <w:sz w:val="20"/>
          <w:szCs w:val="20"/>
        </w:rPr>
        <w:t xml:space="preserve"> to engage in this way from their classroom experiences. The methodological approach is drawn from activity</w:t>
      </w:r>
      <w:r w:rsidR="00250335" w:rsidRPr="00DB48F5">
        <w:rPr>
          <w:rFonts w:ascii="Times New Roman" w:hAnsi="Times New Roman" w:cs="Times New Roman"/>
          <w:sz w:val="20"/>
          <w:szCs w:val="20"/>
        </w:rPr>
        <w:t xml:space="preserve"> theory and the data is thematiz</w:t>
      </w:r>
      <w:r w:rsidR="00D94249" w:rsidRPr="00DB48F5">
        <w:rPr>
          <w:rFonts w:ascii="Times New Roman" w:hAnsi="Times New Roman" w:cs="Times New Roman"/>
          <w:sz w:val="20"/>
          <w:szCs w:val="20"/>
        </w:rPr>
        <w:t>ed and analysed through the lens of this theory, research into en</w:t>
      </w:r>
      <w:r w:rsidR="00250335" w:rsidRPr="00DB48F5">
        <w:rPr>
          <w:rFonts w:ascii="Times New Roman" w:hAnsi="Times New Roman" w:cs="Times New Roman"/>
          <w:sz w:val="20"/>
          <w:szCs w:val="20"/>
        </w:rPr>
        <w:t>g</w:t>
      </w:r>
      <w:r w:rsidR="00D94249" w:rsidRPr="00DB48F5">
        <w:rPr>
          <w:rFonts w:ascii="Times New Roman" w:hAnsi="Times New Roman" w:cs="Times New Roman"/>
          <w:sz w:val="20"/>
          <w:szCs w:val="20"/>
        </w:rPr>
        <w:t xml:space="preserve">agement and </w:t>
      </w:r>
      <w:r w:rsidR="00250335" w:rsidRPr="00DB48F5">
        <w:rPr>
          <w:rFonts w:ascii="Times New Roman" w:hAnsi="Times New Roman" w:cs="Times New Roman"/>
          <w:sz w:val="20"/>
          <w:szCs w:val="20"/>
        </w:rPr>
        <w:t>participatory parity.</w:t>
      </w:r>
      <w:r w:rsidR="00E028BA" w:rsidRPr="00DB48F5">
        <w:rPr>
          <w:rFonts w:ascii="Times New Roman" w:hAnsi="Times New Roman" w:cs="Times New Roman"/>
          <w:sz w:val="20"/>
          <w:szCs w:val="20"/>
        </w:rPr>
        <w:t xml:space="preserve"> W</w:t>
      </w:r>
      <w:r w:rsidR="001E5319" w:rsidRPr="00DB48F5">
        <w:rPr>
          <w:rFonts w:ascii="Times New Roman" w:hAnsi="Times New Roman" w:cs="Times New Roman"/>
          <w:sz w:val="20"/>
          <w:szCs w:val="20"/>
        </w:rPr>
        <w:t>e find using a social justice and activity theory lens illuminates and adds to our understanding of engagement from a stude</w:t>
      </w:r>
      <w:r w:rsidR="00E028BA" w:rsidRPr="00DB48F5">
        <w:rPr>
          <w:rFonts w:ascii="Times New Roman" w:hAnsi="Times New Roman" w:cs="Times New Roman"/>
          <w:sz w:val="20"/>
          <w:szCs w:val="20"/>
        </w:rPr>
        <w:t>nt perspective. Furthermore it is suggested that</w:t>
      </w:r>
      <w:r w:rsidR="001E5319" w:rsidRPr="00DB48F5">
        <w:rPr>
          <w:rFonts w:ascii="Times New Roman" w:hAnsi="Times New Roman" w:cs="Times New Roman"/>
          <w:sz w:val="20"/>
          <w:szCs w:val="20"/>
        </w:rPr>
        <w:t xml:space="preserve"> promoting parity may be a useful tool for furthering the project of engagement for epistemological access. </w:t>
      </w:r>
    </w:p>
    <w:p w:rsidR="000248F0" w:rsidRDefault="000248F0" w:rsidP="00423FCD">
      <w:pPr>
        <w:pStyle w:val="NoSpacing"/>
        <w:ind w:left="720"/>
        <w:jc w:val="both"/>
        <w:rPr>
          <w:rFonts w:ascii="Times New Roman" w:hAnsi="Times New Roman" w:cs="Times New Roman"/>
          <w:sz w:val="20"/>
          <w:szCs w:val="20"/>
        </w:rPr>
      </w:pPr>
    </w:p>
    <w:p w:rsidR="000248F0" w:rsidRPr="000248F0" w:rsidRDefault="000248F0" w:rsidP="00423FCD">
      <w:pPr>
        <w:pStyle w:val="NoSpacing"/>
        <w:ind w:left="720"/>
        <w:jc w:val="both"/>
        <w:rPr>
          <w:rFonts w:ascii="Arial" w:hAnsi="Arial" w:cs="Arial"/>
          <w:b/>
          <w:sz w:val="24"/>
          <w:szCs w:val="24"/>
        </w:rPr>
      </w:pPr>
      <w:r w:rsidRPr="000248F0">
        <w:rPr>
          <w:rFonts w:ascii="Arial" w:hAnsi="Arial" w:cs="Arial"/>
          <w:b/>
          <w:sz w:val="24"/>
          <w:szCs w:val="24"/>
        </w:rPr>
        <w:t xml:space="preserve">Keywords </w:t>
      </w:r>
    </w:p>
    <w:p w:rsidR="00D94249" w:rsidRPr="000248F0" w:rsidRDefault="000248F0" w:rsidP="00423FCD">
      <w:pPr>
        <w:pStyle w:val="NoSpacing"/>
        <w:ind w:left="720"/>
        <w:jc w:val="both"/>
        <w:rPr>
          <w:rFonts w:ascii="Times New Roman" w:hAnsi="Times New Roman" w:cs="Times New Roman"/>
          <w:sz w:val="20"/>
          <w:szCs w:val="20"/>
        </w:rPr>
      </w:pPr>
      <w:r>
        <w:rPr>
          <w:rFonts w:ascii="Times New Roman" w:hAnsi="Times New Roman" w:cs="Times New Roman"/>
          <w:sz w:val="20"/>
          <w:szCs w:val="20"/>
        </w:rPr>
        <w:t>Social justice, participatory parity, epistemological access, activity theory</w:t>
      </w:r>
    </w:p>
    <w:p w:rsidR="000248F0" w:rsidRDefault="000248F0" w:rsidP="00423FCD">
      <w:pPr>
        <w:pStyle w:val="NoSpacing"/>
        <w:jc w:val="both"/>
        <w:rPr>
          <w:rFonts w:ascii="Times New Roman" w:hAnsi="Times New Roman" w:cs="Times New Roman"/>
          <w:i/>
          <w:sz w:val="20"/>
          <w:szCs w:val="20"/>
        </w:rPr>
      </w:pPr>
    </w:p>
    <w:p w:rsidR="000248F0" w:rsidRPr="00DB48F5" w:rsidRDefault="000248F0" w:rsidP="00423FCD">
      <w:pPr>
        <w:pStyle w:val="NoSpacing"/>
        <w:jc w:val="both"/>
        <w:rPr>
          <w:rFonts w:ascii="Times New Roman" w:hAnsi="Times New Roman" w:cs="Times New Roman"/>
          <w:i/>
          <w:sz w:val="20"/>
          <w:szCs w:val="20"/>
        </w:rPr>
      </w:pPr>
    </w:p>
    <w:p w:rsidR="005F3A6A" w:rsidRPr="00423FCD" w:rsidRDefault="005F3A6A" w:rsidP="00423FCD">
      <w:pPr>
        <w:pStyle w:val="NoSpacing"/>
        <w:jc w:val="both"/>
        <w:rPr>
          <w:rFonts w:ascii="Arial" w:hAnsi="Arial" w:cs="Arial"/>
          <w:b/>
          <w:sz w:val="28"/>
          <w:szCs w:val="28"/>
        </w:rPr>
      </w:pPr>
      <w:r w:rsidRPr="00423FCD">
        <w:rPr>
          <w:rFonts w:ascii="Arial" w:hAnsi="Arial" w:cs="Arial"/>
          <w:b/>
          <w:sz w:val="28"/>
          <w:szCs w:val="28"/>
        </w:rPr>
        <w:t>Introduction</w:t>
      </w:r>
    </w:p>
    <w:p w:rsidR="00423FCD" w:rsidRDefault="00423FCD" w:rsidP="00423FCD">
      <w:pPr>
        <w:pStyle w:val="NoSpacing"/>
        <w:jc w:val="both"/>
        <w:rPr>
          <w:rFonts w:ascii="Times New Roman" w:hAnsi="Times New Roman" w:cs="Times New Roman"/>
          <w:sz w:val="20"/>
          <w:szCs w:val="20"/>
        </w:rPr>
      </w:pPr>
    </w:p>
    <w:p w:rsidR="003F4ECE" w:rsidRPr="00DB48F5" w:rsidRDefault="003F4ECE"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The research in this paper concerns student engagement for learning, in particular </w:t>
      </w:r>
      <w:r w:rsidR="005F3A6A" w:rsidRPr="00DB48F5">
        <w:rPr>
          <w:rFonts w:ascii="Times New Roman" w:hAnsi="Times New Roman" w:cs="Times New Roman"/>
          <w:sz w:val="20"/>
          <w:szCs w:val="20"/>
        </w:rPr>
        <w:t xml:space="preserve">learning for epistemological access. Although students may possess different epistemologies, </w:t>
      </w:r>
      <w:r w:rsidR="00E028BA" w:rsidRPr="00DB48F5">
        <w:rPr>
          <w:rFonts w:ascii="Times New Roman" w:hAnsi="Times New Roman" w:cs="Times New Roman"/>
          <w:sz w:val="20"/>
          <w:szCs w:val="20"/>
        </w:rPr>
        <w:t xml:space="preserve">the term is here used to refer </w:t>
      </w:r>
      <w:r w:rsidR="005F3A6A" w:rsidRPr="00DB48F5">
        <w:rPr>
          <w:rFonts w:ascii="Times New Roman" w:hAnsi="Times New Roman" w:cs="Times New Roman"/>
          <w:sz w:val="20"/>
          <w:szCs w:val="20"/>
        </w:rPr>
        <w:t xml:space="preserve"> to the central, guiding principles which constitute bodies of university knowledge (Morrow, 2009). </w:t>
      </w:r>
    </w:p>
    <w:p w:rsidR="00423FCD" w:rsidRPr="00DB48F5" w:rsidRDefault="00423FCD" w:rsidP="00423FCD">
      <w:pPr>
        <w:pStyle w:val="NoSpacing"/>
        <w:jc w:val="both"/>
        <w:rPr>
          <w:rFonts w:ascii="Times New Roman" w:hAnsi="Times New Roman" w:cs="Times New Roman"/>
          <w:sz w:val="20"/>
          <w:szCs w:val="20"/>
        </w:rPr>
      </w:pPr>
    </w:p>
    <w:p w:rsidR="00CD63D5" w:rsidRPr="00423FCD" w:rsidRDefault="005F3A6A"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In this paper </w:t>
      </w:r>
      <w:r w:rsidR="00470182">
        <w:rPr>
          <w:rFonts w:ascii="Times New Roman" w:hAnsi="Times New Roman" w:cs="Times New Roman"/>
          <w:sz w:val="20"/>
          <w:szCs w:val="20"/>
        </w:rPr>
        <w:t>student engagement is</w:t>
      </w:r>
      <w:r w:rsidR="00254A03" w:rsidRPr="00DB48F5">
        <w:rPr>
          <w:rFonts w:ascii="Times New Roman" w:hAnsi="Times New Roman" w:cs="Times New Roman"/>
          <w:sz w:val="20"/>
          <w:szCs w:val="20"/>
        </w:rPr>
        <w:t xml:space="preserve"> </w:t>
      </w:r>
      <w:r w:rsidR="00470182">
        <w:rPr>
          <w:rFonts w:ascii="Times New Roman" w:hAnsi="Times New Roman" w:cs="Times New Roman"/>
          <w:sz w:val="20"/>
          <w:szCs w:val="20"/>
        </w:rPr>
        <w:t>examined</w:t>
      </w:r>
      <w:r w:rsidR="00AA45C9" w:rsidRPr="00DB48F5">
        <w:rPr>
          <w:rFonts w:ascii="Times New Roman" w:hAnsi="Times New Roman" w:cs="Times New Roman"/>
          <w:sz w:val="20"/>
          <w:szCs w:val="20"/>
        </w:rPr>
        <w:t xml:space="preserve"> this through the lens of social justice. The particular focus of social justice is that of students being able to act on an equal footing with peers and tutors, or what Nancy Fraser (2009) refers to as participatory parity. </w:t>
      </w:r>
      <w:r w:rsidR="00CD63D5" w:rsidRPr="00423FCD">
        <w:rPr>
          <w:rFonts w:ascii="Times New Roman" w:hAnsi="Times New Roman" w:cs="Times New Roman"/>
          <w:sz w:val="20"/>
          <w:szCs w:val="20"/>
        </w:rPr>
        <w:t>To this end the paper sets out to examine the following questions and sub questions:</w:t>
      </w:r>
    </w:p>
    <w:p w:rsidR="00423FCD" w:rsidRPr="00DB48F5" w:rsidRDefault="00423FCD" w:rsidP="00423FCD">
      <w:pPr>
        <w:pStyle w:val="NoSpacing"/>
        <w:jc w:val="both"/>
        <w:rPr>
          <w:rFonts w:ascii="Times New Roman" w:hAnsi="Times New Roman" w:cs="Times New Roman"/>
          <w:sz w:val="20"/>
          <w:szCs w:val="20"/>
        </w:rPr>
      </w:pPr>
    </w:p>
    <w:p w:rsidR="00964046" w:rsidRPr="00DB48F5" w:rsidRDefault="00964046"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What are students' and higher educators' experiences related to participatory</w:t>
      </w:r>
      <w:r w:rsidR="00254A03" w:rsidRPr="00DB48F5">
        <w:rPr>
          <w:rFonts w:ascii="Times New Roman" w:hAnsi="Times New Roman" w:cs="Times New Roman"/>
          <w:sz w:val="20"/>
          <w:szCs w:val="20"/>
        </w:rPr>
        <w:t xml:space="preserve"> parity in higher education. At a more detailed level, what insights can be gleaned from reported experiences of students? What are the constraints and enablements for students to participate as peers/equals with regard to participatory parity?</w:t>
      </w:r>
      <w:r w:rsidR="00A10EEA" w:rsidRPr="00DB48F5">
        <w:rPr>
          <w:rFonts w:ascii="Times New Roman" w:hAnsi="Times New Roman" w:cs="Times New Roman"/>
          <w:sz w:val="20"/>
          <w:szCs w:val="20"/>
        </w:rPr>
        <w:t xml:space="preserve"> </w:t>
      </w:r>
      <w:r w:rsidR="00254A03" w:rsidRPr="00DB48F5">
        <w:rPr>
          <w:rFonts w:ascii="Times New Roman" w:hAnsi="Times New Roman" w:cs="Times New Roman"/>
          <w:sz w:val="20"/>
          <w:szCs w:val="20"/>
        </w:rPr>
        <w:t xml:space="preserve">In addition, </w:t>
      </w:r>
      <w:r w:rsidR="00CD63D5" w:rsidRPr="00DB48F5">
        <w:rPr>
          <w:rFonts w:ascii="Times New Roman" w:hAnsi="Times New Roman" w:cs="Times New Roman"/>
          <w:sz w:val="20"/>
          <w:szCs w:val="20"/>
        </w:rPr>
        <w:t>and to a much lesser extent,</w:t>
      </w:r>
      <w:r w:rsidR="00254A03" w:rsidRPr="00DB48F5">
        <w:rPr>
          <w:rFonts w:ascii="Times New Roman" w:hAnsi="Times New Roman" w:cs="Times New Roman"/>
          <w:sz w:val="20"/>
          <w:szCs w:val="20"/>
        </w:rPr>
        <w:t xml:space="preserve"> </w:t>
      </w:r>
      <w:r w:rsidRPr="00DB48F5">
        <w:rPr>
          <w:rFonts w:ascii="Times New Roman" w:hAnsi="Times New Roman" w:cs="Times New Roman"/>
          <w:sz w:val="20"/>
          <w:szCs w:val="20"/>
        </w:rPr>
        <w:t>how can transformative pedagogical practices be used to make it possible to achieve</w:t>
      </w:r>
      <w:r w:rsidR="00433C51" w:rsidRPr="00DB48F5">
        <w:rPr>
          <w:rFonts w:ascii="Times New Roman" w:hAnsi="Times New Roman" w:cs="Times New Roman"/>
          <w:sz w:val="20"/>
          <w:szCs w:val="20"/>
        </w:rPr>
        <w:t xml:space="preserve"> parity?</w:t>
      </w:r>
    </w:p>
    <w:p w:rsidR="00CD63D5" w:rsidRPr="00DB48F5" w:rsidRDefault="00CD63D5" w:rsidP="00423FCD">
      <w:pPr>
        <w:pStyle w:val="NoSpacing"/>
        <w:jc w:val="both"/>
        <w:rPr>
          <w:rFonts w:ascii="Times New Roman" w:hAnsi="Times New Roman" w:cs="Times New Roman"/>
          <w:b/>
          <w:i/>
          <w:sz w:val="20"/>
          <w:szCs w:val="20"/>
        </w:rPr>
      </w:pPr>
    </w:p>
    <w:p w:rsidR="00CD63D5" w:rsidRPr="00423FCD" w:rsidRDefault="00945F51" w:rsidP="00423FCD">
      <w:pPr>
        <w:pStyle w:val="NoSpacing"/>
        <w:jc w:val="both"/>
        <w:rPr>
          <w:rFonts w:ascii="Arial" w:hAnsi="Arial" w:cs="Arial"/>
          <w:b/>
          <w:sz w:val="28"/>
          <w:szCs w:val="28"/>
        </w:rPr>
      </w:pPr>
      <w:r w:rsidRPr="00423FCD">
        <w:rPr>
          <w:rFonts w:ascii="Arial" w:hAnsi="Arial" w:cs="Arial"/>
          <w:b/>
          <w:sz w:val="28"/>
          <w:szCs w:val="28"/>
        </w:rPr>
        <w:t xml:space="preserve">Engagement, participatory practice and social justice </w:t>
      </w:r>
    </w:p>
    <w:p w:rsidR="00423FCD" w:rsidRDefault="00423FCD" w:rsidP="00423FCD">
      <w:pPr>
        <w:pStyle w:val="NoSpacing"/>
        <w:jc w:val="both"/>
        <w:rPr>
          <w:rFonts w:ascii="Times New Roman" w:hAnsi="Times New Roman" w:cs="Times New Roman"/>
          <w:sz w:val="20"/>
          <w:szCs w:val="20"/>
        </w:rPr>
      </w:pPr>
    </w:p>
    <w:p w:rsidR="00964046" w:rsidRPr="00DB48F5" w:rsidRDefault="005F3A6A"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Wimpenny and Savin-Baden’s (2013) paper s</w:t>
      </w:r>
      <w:r w:rsidR="00FE5702" w:rsidRPr="00DB48F5">
        <w:rPr>
          <w:rFonts w:ascii="Times New Roman" w:hAnsi="Times New Roman" w:cs="Times New Roman"/>
          <w:sz w:val="20"/>
          <w:szCs w:val="20"/>
        </w:rPr>
        <w:t>ynthesis</w:t>
      </w:r>
      <w:r w:rsidRPr="00DB48F5">
        <w:rPr>
          <w:rFonts w:ascii="Times New Roman" w:hAnsi="Times New Roman" w:cs="Times New Roman"/>
          <w:sz w:val="20"/>
          <w:szCs w:val="20"/>
        </w:rPr>
        <w:t>es</w:t>
      </w:r>
      <w:r w:rsidR="00FE5702" w:rsidRPr="00DB48F5">
        <w:rPr>
          <w:rFonts w:ascii="Times New Roman" w:hAnsi="Times New Roman" w:cs="Times New Roman"/>
          <w:sz w:val="20"/>
          <w:szCs w:val="20"/>
        </w:rPr>
        <w:t xml:space="preserve"> students‘</w:t>
      </w:r>
      <w:r w:rsidR="004746AC" w:rsidRPr="00DB48F5">
        <w:rPr>
          <w:rFonts w:ascii="Times New Roman" w:hAnsi="Times New Roman" w:cs="Times New Roman"/>
          <w:sz w:val="20"/>
          <w:szCs w:val="20"/>
        </w:rPr>
        <w:t xml:space="preserve"> </w:t>
      </w:r>
      <w:r w:rsidR="00FE5702" w:rsidRPr="00DB48F5">
        <w:rPr>
          <w:rFonts w:ascii="Times New Roman" w:hAnsi="Times New Roman" w:cs="Times New Roman"/>
          <w:sz w:val="20"/>
          <w:szCs w:val="20"/>
        </w:rPr>
        <w:t xml:space="preserve"> experiences of </w:t>
      </w:r>
      <w:r w:rsidRPr="00DB48F5">
        <w:rPr>
          <w:rFonts w:ascii="Times New Roman" w:hAnsi="Times New Roman" w:cs="Times New Roman"/>
          <w:sz w:val="20"/>
          <w:szCs w:val="20"/>
        </w:rPr>
        <w:t>engagement drawing</w:t>
      </w:r>
      <w:r w:rsidR="004746AC" w:rsidRPr="00DB48F5">
        <w:rPr>
          <w:rFonts w:ascii="Times New Roman" w:hAnsi="Times New Roman" w:cs="Times New Roman"/>
          <w:sz w:val="20"/>
          <w:szCs w:val="20"/>
        </w:rPr>
        <w:t xml:space="preserve"> from a number of selected papers, and identifies a number of trends in research</w:t>
      </w:r>
      <w:r w:rsidR="007F1D3A" w:rsidRPr="00DB48F5">
        <w:rPr>
          <w:rFonts w:ascii="Times New Roman" w:hAnsi="Times New Roman" w:cs="Times New Roman"/>
          <w:sz w:val="20"/>
          <w:szCs w:val="20"/>
        </w:rPr>
        <w:t>,</w:t>
      </w:r>
      <w:r w:rsidR="004746AC" w:rsidRPr="00DB48F5">
        <w:rPr>
          <w:rFonts w:ascii="Times New Roman" w:hAnsi="Times New Roman" w:cs="Times New Roman"/>
          <w:sz w:val="20"/>
          <w:szCs w:val="20"/>
        </w:rPr>
        <w:t xml:space="preserve"> for example: engagement as the forming of multiple relations amongst students, between students and tutors and the careers they are aiming at (inter-relational eng</w:t>
      </w:r>
      <w:r w:rsidR="0016449D" w:rsidRPr="00DB48F5">
        <w:rPr>
          <w:rFonts w:ascii="Times New Roman" w:hAnsi="Times New Roman" w:cs="Times New Roman"/>
          <w:sz w:val="20"/>
          <w:szCs w:val="20"/>
        </w:rPr>
        <w:t>ag</w:t>
      </w:r>
      <w:r w:rsidR="004746AC" w:rsidRPr="00DB48F5">
        <w:rPr>
          <w:rFonts w:ascii="Times New Roman" w:hAnsi="Times New Roman" w:cs="Times New Roman"/>
          <w:sz w:val="20"/>
          <w:szCs w:val="20"/>
        </w:rPr>
        <w:t>ement); engagement as a process of changing agency in which students begin to experience themselves as more competent and self-sufficient in their fields of study; emotional engagement in which the primary pointers are student resilience and persistence; and engagement as sharing conne</w:t>
      </w:r>
      <w:r w:rsidR="001E5319" w:rsidRPr="00DB48F5">
        <w:rPr>
          <w:rFonts w:ascii="Times New Roman" w:hAnsi="Times New Roman" w:cs="Times New Roman"/>
          <w:sz w:val="20"/>
          <w:szCs w:val="20"/>
        </w:rPr>
        <w:t xml:space="preserve">ctions or disjunctions between </w:t>
      </w:r>
      <w:r w:rsidR="007F1D3A" w:rsidRPr="00DB48F5">
        <w:rPr>
          <w:rFonts w:ascii="Times New Roman" w:hAnsi="Times New Roman" w:cs="Times New Roman"/>
          <w:sz w:val="20"/>
          <w:szCs w:val="20"/>
        </w:rPr>
        <w:t>s</w:t>
      </w:r>
      <w:r w:rsidR="004746AC" w:rsidRPr="00DB48F5">
        <w:rPr>
          <w:rFonts w:ascii="Times New Roman" w:hAnsi="Times New Roman" w:cs="Times New Roman"/>
          <w:sz w:val="20"/>
          <w:szCs w:val="20"/>
        </w:rPr>
        <w:t>tudents and others, often with strong undertones of social justice</w:t>
      </w:r>
      <w:r w:rsidR="00523D78" w:rsidRPr="00DB48F5">
        <w:rPr>
          <w:rFonts w:ascii="Times New Roman" w:hAnsi="Times New Roman" w:cs="Times New Roman"/>
          <w:sz w:val="20"/>
          <w:szCs w:val="20"/>
        </w:rPr>
        <w:t xml:space="preserve"> perceptions</w:t>
      </w:r>
      <w:r w:rsidR="004746AC" w:rsidRPr="00DB48F5">
        <w:rPr>
          <w:rFonts w:ascii="Times New Roman" w:hAnsi="Times New Roman" w:cs="Times New Roman"/>
          <w:sz w:val="20"/>
          <w:szCs w:val="20"/>
        </w:rPr>
        <w:t>. All of these trends were apparent in the data gat</w:t>
      </w:r>
      <w:r w:rsidR="00523D78" w:rsidRPr="00DB48F5">
        <w:rPr>
          <w:rFonts w:ascii="Times New Roman" w:hAnsi="Times New Roman" w:cs="Times New Roman"/>
          <w:sz w:val="20"/>
          <w:szCs w:val="20"/>
        </w:rPr>
        <w:t>hered in this research, but orientations to social justice were of particular interest here.</w:t>
      </w:r>
    </w:p>
    <w:p w:rsidR="00523D78" w:rsidRPr="00DB48F5" w:rsidRDefault="00523D78" w:rsidP="00423FCD">
      <w:pPr>
        <w:pStyle w:val="NoSpacing"/>
        <w:jc w:val="both"/>
        <w:rPr>
          <w:rFonts w:ascii="Times New Roman" w:hAnsi="Times New Roman" w:cs="Times New Roman"/>
          <w:sz w:val="20"/>
          <w:szCs w:val="20"/>
        </w:rPr>
      </w:pPr>
    </w:p>
    <w:p w:rsidR="00D80011" w:rsidRPr="00DB48F5" w:rsidRDefault="007F1D3A"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Engagement and p</w:t>
      </w:r>
      <w:r w:rsidR="00D80011" w:rsidRPr="00DB48F5">
        <w:rPr>
          <w:rFonts w:ascii="Times New Roman" w:hAnsi="Times New Roman" w:cs="Times New Roman"/>
          <w:sz w:val="20"/>
          <w:szCs w:val="20"/>
        </w:rPr>
        <w:t>articipation for learning</w:t>
      </w:r>
      <w:r w:rsidRPr="00DB48F5">
        <w:rPr>
          <w:rFonts w:ascii="Times New Roman" w:hAnsi="Times New Roman" w:cs="Times New Roman"/>
          <w:sz w:val="20"/>
          <w:szCs w:val="20"/>
        </w:rPr>
        <w:t xml:space="preserve"> can be integrated with </w:t>
      </w:r>
      <w:r w:rsidR="00D80011" w:rsidRPr="00DB48F5">
        <w:rPr>
          <w:rFonts w:ascii="Times New Roman" w:hAnsi="Times New Roman" w:cs="Times New Roman"/>
          <w:sz w:val="20"/>
          <w:szCs w:val="20"/>
        </w:rPr>
        <w:t>social justice through the concept of participatory parity, which has been developed by the eminent US political scientist Nancy Fraser (2009)</w:t>
      </w:r>
      <w:r w:rsidRPr="00DB48F5">
        <w:rPr>
          <w:rFonts w:ascii="Times New Roman" w:hAnsi="Times New Roman" w:cs="Times New Roman"/>
          <w:sz w:val="20"/>
          <w:szCs w:val="20"/>
        </w:rPr>
        <w:t xml:space="preserve">. </w:t>
      </w:r>
      <w:r w:rsidRPr="00DB48F5">
        <w:rPr>
          <w:rFonts w:ascii="Times New Roman" w:hAnsi="Times New Roman" w:cs="Times New Roman"/>
          <w:sz w:val="20"/>
          <w:szCs w:val="20"/>
        </w:rPr>
        <w:lastRenderedPageBreak/>
        <w:t>P</w:t>
      </w:r>
      <w:r w:rsidR="00D80011" w:rsidRPr="00DB48F5">
        <w:rPr>
          <w:rFonts w:ascii="Times New Roman" w:hAnsi="Times New Roman" w:cs="Times New Roman"/>
          <w:sz w:val="20"/>
          <w:szCs w:val="20"/>
        </w:rPr>
        <w:t xml:space="preserve">articipatory parity  refers to the ability to interact on an equal footing in particular circumstances - such as in a learning context of higher education. Being able to interact on an equal footing is regarded as particularly important for education in South Africa, where inequalities continue to plague the field of higher and other levels of education. The need to overcome our apartheid past in terms of the impact of racially exclusionary policies is an on-going battle. </w:t>
      </w:r>
    </w:p>
    <w:p w:rsidR="00D80011" w:rsidRPr="00DB48F5" w:rsidRDefault="00D80011" w:rsidP="00423FCD">
      <w:pPr>
        <w:pStyle w:val="NoSpacing"/>
        <w:jc w:val="both"/>
        <w:rPr>
          <w:rFonts w:ascii="Times New Roman" w:hAnsi="Times New Roman" w:cs="Times New Roman"/>
          <w:sz w:val="20"/>
          <w:szCs w:val="20"/>
        </w:rPr>
      </w:pPr>
    </w:p>
    <w:p w:rsidR="00D80011" w:rsidRPr="00DB48F5" w:rsidRDefault="00D80011"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Fraser (2009) alludes to various types of </w:t>
      </w:r>
      <w:r w:rsidR="00726CE2" w:rsidRPr="00DB48F5">
        <w:rPr>
          <w:rFonts w:ascii="Times New Roman" w:hAnsi="Times New Roman" w:cs="Times New Roman"/>
          <w:sz w:val="20"/>
          <w:szCs w:val="20"/>
        </w:rPr>
        <w:t xml:space="preserve">societal </w:t>
      </w:r>
      <w:r w:rsidRPr="00DB48F5">
        <w:rPr>
          <w:rFonts w:ascii="Times New Roman" w:hAnsi="Times New Roman" w:cs="Times New Roman"/>
          <w:sz w:val="20"/>
          <w:szCs w:val="20"/>
        </w:rPr>
        <w:t xml:space="preserve">processes which may promote parity. </w:t>
      </w:r>
      <w:r w:rsidR="00726CE2" w:rsidRPr="00DB48F5">
        <w:rPr>
          <w:rFonts w:ascii="Times New Roman" w:hAnsi="Times New Roman" w:cs="Times New Roman"/>
          <w:sz w:val="20"/>
          <w:szCs w:val="20"/>
        </w:rPr>
        <w:t>When these are combined with He</w:t>
      </w:r>
      <w:r w:rsidR="00423FCD">
        <w:rPr>
          <w:rFonts w:ascii="Times New Roman" w:hAnsi="Times New Roman" w:cs="Times New Roman"/>
          <w:sz w:val="20"/>
          <w:szCs w:val="20"/>
        </w:rPr>
        <w:t>n</w:t>
      </w:r>
      <w:r w:rsidR="009468A2">
        <w:rPr>
          <w:rFonts w:ascii="Times New Roman" w:hAnsi="Times New Roman" w:cs="Times New Roman"/>
          <w:sz w:val="20"/>
          <w:szCs w:val="20"/>
        </w:rPr>
        <w:t>s</w:t>
      </w:r>
      <w:r w:rsidR="00726CE2" w:rsidRPr="00DB48F5">
        <w:rPr>
          <w:rFonts w:ascii="Times New Roman" w:hAnsi="Times New Roman" w:cs="Times New Roman"/>
          <w:sz w:val="20"/>
          <w:szCs w:val="20"/>
        </w:rPr>
        <w:t xml:space="preserve">chke’s (2010) work on stimulating learning it is now possible to extend Fraser’s version of societal parity to parity in higher education. </w:t>
      </w:r>
      <w:r w:rsidRPr="00DB48F5">
        <w:rPr>
          <w:rFonts w:ascii="Times New Roman" w:hAnsi="Times New Roman" w:cs="Times New Roman"/>
          <w:sz w:val="20"/>
          <w:szCs w:val="20"/>
        </w:rPr>
        <w:t xml:space="preserve">Firstly, there is the establishment of an environment where students can feel free to ask questions, respond to peers and engage in intellectual thought experiments without being censored. Secondly, students should experience themselves as much as possible as equal partners in the production and distribution of knowledge (even though this may not always be feasible), through for example, being permitted and able to bring forward their own opinions and ideas. </w:t>
      </w:r>
    </w:p>
    <w:p w:rsidR="00D80011" w:rsidRPr="00DB48F5" w:rsidRDefault="00D80011" w:rsidP="00423FCD">
      <w:pPr>
        <w:pStyle w:val="NoSpacing"/>
        <w:jc w:val="both"/>
        <w:rPr>
          <w:rFonts w:ascii="Times New Roman" w:hAnsi="Times New Roman" w:cs="Times New Roman"/>
          <w:sz w:val="20"/>
          <w:szCs w:val="20"/>
        </w:rPr>
      </w:pPr>
    </w:p>
    <w:p w:rsidR="00AC722A" w:rsidRPr="00DB48F5" w:rsidRDefault="00AC722A"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The extended curriculum programmes (ECP) are an attempt by government in South Africa to increase throughput of students who, for historical reasons and current unequal distribution of educational resources, experience difficulty in coping with the academic project. The aim of ECP is thus to create conditions in which students can gain parity with their more educationally and socially advantaged peers. One of the main thrusts in Higher Education to achieve this goal of parity is teaching for epistemological access i.e. access to the ways of doing and thinking at the university in their particular fields, as opposed to simply physical access (Morrow, 2009) so that students are able to operate more confidently and independently. Consequently, Muller (2012) describes creating the conditions for epistemological access as having a strong social justice agenda within higher education. </w:t>
      </w:r>
    </w:p>
    <w:p w:rsidR="003F4ECE" w:rsidRPr="00DB48F5" w:rsidRDefault="003F4ECE" w:rsidP="00423FCD">
      <w:pPr>
        <w:pStyle w:val="NoSpacing"/>
        <w:jc w:val="both"/>
        <w:rPr>
          <w:rFonts w:ascii="Times New Roman" w:hAnsi="Times New Roman" w:cs="Times New Roman"/>
          <w:sz w:val="20"/>
          <w:szCs w:val="20"/>
        </w:rPr>
      </w:pPr>
    </w:p>
    <w:p w:rsidR="00591205" w:rsidRPr="00DB48F5" w:rsidRDefault="00D34325"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The concepts of epistemological access and social justice can, in addition, be brought into closer contact through the British philosopher Karin </w:t>
      </w:r>
      <w:r w:rsidR="00C07ED2" w:rsidRPr="00DB48F5">
        <w:rPr>
          <w:rFonts w:ascii="Times New Roman" w:hAnsi="Times New Roman" w:cs="Times New Roman"/>
          <w:sz w:val="20"/>
          <w:szCs w:val="20"/>
        </w:rPr>
        <w:t>Fricker’s (2013</w:t>
      </w:r>
      <w:r w:rsidRPr="00DB48F5">
        <w:rPr>
          <w:rFonts w:ascii="Times New Roman" w:hAnsi="Times New Roman" w:cs="Times New Roman"/>
          <w:sz w:val="20"/>
          <w:szCs w:val="20"/>
        </w:rPr>
        <w:t xml:space="preserve">) concept of  epistemic in/justice. Epistemic in/justice correlates well and can extend Fraser’s concept of participatory parity for social justice. Epistemic in/justice can manifest itself in two main ways.  </w:t>
      </w:r>
      <w:r w:rsidR="00591205" w:rsidRPr="00DB48F5">
        <w:rPr>
          <w:rFonts w:ascii="Times New Roman" w:hAnsi="Times New Roman" w:cs="Times New Roman"/>
          <w:sz w:val="20"/>
          <w:szCs w:val="20"/>
        </w:rPr>
        <w:t xml:space="preserve">Firstly </w:t>
      </w:r>
      <w:r w:rsidRPr="00DB48F5">
        <w:rPr>
          <w:rFonts w:ascii="Times New Roman" w:hAnsi="Times New Roman" w:cs="Times New Roman"/>
          <w:sz w:val="20"/>
          <w:szCs w:val="20"/>
        </w:rPr>
        <w:t xml:space="preserve"> testimonial injustice refers to where the speakers discourse lacks credibility from the perspective of the hearer. For example, the lecturer may not hear or value student concerns, ideas and opinions, or even try to elicit them, as these are not viewed as credible. </w:t>
      </w:r>
      <w:r w:rsidR="00591205" w:rsidRPr="00DB48F5">
        <w:rPr>
          <w:rFonts w:ascii="Times New Roman" w:hAnsi="Times New Roman" w:cs="Times New Roman"/>
          <w:sz w:val="20"/>
          <w:szCs w:val="20"/>
        </w:rPr>
        <w:t>This is similar to Fraser’s (2009) concept of injustice being not feeling free to engage with staff and experience themselves on an equal footing, for example through offering contributions in the classroom. T</w:t>
      </w:r>
      <w:r w:rsidRPr="00DB48F5">
        <w:rPr>
          <w:rFonts w:ascii="Times New Roman" w:hAnsi="Times New Roman" w:cs="Times New Roman"/>
          <w:sz w:val="20"/>
          <w:szCs w:val="20"/>
        </w:rPr>
        <w:t xml:space="preserve">he problem here is twofold as the lecturer does not access what potentially important knowledge or even misunderstandings </w:t>
      </w:r>
      <w:r w:rsidR="00591205" w:rsidRPr="00DB48F5">
        <w:rPr>
          <w:rFonts w:ascii="Times New Roman" w:hAnsi="Times New Roman" w:cs="Times New Roman"/>
          <w:sz w:val="20"/>
          <w:szCs w:val="20"/>
        </w:rPr>
        <w:t xml:space="preserve">the </w:t>
      </w:r>
      <w:r w:rsidRPr="00DB48F5">
        <w:rPr>
          <w:rFonts w:ascii="Times New Roman" w:hAnsi="Times New Roman" w:cs="Times New Roman"/>
          <w:sz w:val="20"/>
          <w:szCs w:val="20"/>
        </w:rPr>
        <w:t xml:space="preserve">students </w:t>
      </w:r>
      <w:r w:rsidR="00591205" w:rsidRPr="00DB48F5">
        <w:rPr>
          <w:rFonts w:ascii="Times New Roman" w:hAnsi="Times New Roman" w:cs="Times New Roman"/>
          <w:sz w:val="20"/>
          <w:szCs w:val="20"/>
        </w:rPr>
        <w:t xml:space="preserve">bring forward </w:t>
      </w:r>
      <w:r w:rsidRPr="00DB48F5">
        <w:rPr>
          <w:rFonts w:ascii="Times New Roman" w:hAnsi="Times New Roman" w:cs="Times New Roman"/>
          <w:sz w:val="20"/>
          <w:szCs w:val="20"/>
        </w:rPr>
        <w:t xml:space="preserve">so that they can enlarge and even adjust their teaching, and students </w:t>
      </w:r>
      <w:r w:rsidR="00591205" w:rsidRPr="00DB48F5">
        <w:rPr>
          <w:rFonts w:ascii="Times New Roman" w:hAnsi="Times New Roman" w:cs="Times New Roman"/>
          <w:sz w:val="20"/>
          <w:szCs w:val="20"/>
        </w:rPr>
        <w:t xml:space="preserve">may </w:t>
      </w:r>
      <w:r w:rsidR="00034EB1" w:rsidRPr="00DB48F5">
        <w:rPr>
          <w:rFonts w:ascii="Times New Roman" w:hAnsi="Times New Roman" w:cs="Times New Roman"/>
          <w:sz w:val="20"/>
          <w:szCs w:val="20"/>
        </w:rPr>
        <w:t xml:space="preserve">therefore </w:t>
      </w:r>
      <w:r w:rsidR="00591205" w:rsidRPr="00DB48F5">
        <w:rPr>
          <w:rFonts w:ascii="Times New Roman" w:hAnsi="Times New Roman" w:cs="Times New Roman"/>
          <w:sz w:val="20"/>
          <w:szCs w:val="20"/>
        </w:rPr>
        <w:t>experience</w:t>
      </w:r>
      <w:r w:rsidRPr="00DB48F5">
        <w:rPr>
          <w:rFonts w:ascii="Times New Roman" w:hAnsi="Times New Roman" w:cs="Times New Roman"/>
          <w:sz w:val="20"/>
          <w:szCs w:val="20"/>
        </w:rPr>
        <w:t xml:space="preserve"> themselves as voiceless.</w:t>
      </w:r>
      <w:r w:rsidRPr="00DB48F5">
        <w:rPr>
          <w:rFonts w:ascii="Times New Roman" w:hAnsi="Times New Roman" w:cs="Times New Roman"/>
          <w:i/>
          <w:sz w:val="20"/>
          <w:szCs w:val="20"/>
        </w:rPr>
        <w:t xml:space="preserve"> </w:t>
      </w:r>
      <w:r w:rsidRPr="00DB48F5">
        <w:rPr>
          <w:rFonts w:ascii="Times New Roman" w:hAnsi="Times New Roman" w:cs="Times New Roman"/>
          <w:sz w:val="20"/>
          <w:szCs w:val="20"/>
        </w:rPr>
        <w:t xml:space="preserve"> </w:t>
      </w:r>
    </w:p>
    <w:p w:rsidR="00591205" w:rsidRPr="00DB48F5" w:rsidRDefault="00591205" w:rsidP="00423FCD">
      <w:pPr>
        <w:pStyle w:val="NoSpacing"/>
        <w:jc w:val="both"/>
        <w:rPr>
          <w:rFonts w:ascii="Times New Roman" w:hAnsi="Times New Roman" w:cs="Times New Roman"/>
          <w:sz w:val="20"/>
          <w:szCs w:val="20"/>
        </w:rPr>
      </w:pPr>
    </w:p>
    <w:p w:rsidR="00591205" w:rsidRPr="00DB48F5" w:rsidRDefault="00591205"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S</w:t>
      </w:r>
      <w:r w:rsidR="00C07ED2" w:rsidRPr="00DB48F5">
        <w:rPr>
          <w:rFonts w:ascii="Times New Roman" w:hAnsi="Times New Roman" w:cs="Times New Roman"/>
          <w:sz w:val="20"/>
          <w:szCs w:val="20"/>
        </w:rPr>
        <w:t>econdly, Fricker’s (2013</w:t>
      </w:r>
      <w:r w:rsidRPr="00DB48F5">
        <w:rPr>
          <w:rFonts w:ascii="Times New Roman" w:hAnsi="Times New Roman" w:cs="Times New Roman"/>
          <w:sz w:val="20"/>
          <w:szCs w:val="20"/>
        </w:rPr>
        <w:t>) epistemic in/justice concept of hermeneutic injustice extends Fraser’s social injustice argument. It refers to where students do not have the resources to properly make sense of an educational experience. For example, lecturers may present students with engaging discursive tasks so they may better learn complex concepts and so gain some measure of epistemic access. However, students may experience these activities, rather, as an opportunity to interact, communic</w:t>
      </w:r>
      <w:r w:rsidR="00034EB1" w:rsidRPr="00DB48F5">
        <w:rPr>
          <w:rFonts w:ascii="Times New Roman" w:hAnsi="Times New Roman" w:cs="Times New Roman"/>
          <w:sz w:val="20"/>
          <w:szCs w:val="20"/>
        </w:rPr>
        <w:t>ate and have ‘fun’</w:t>
      </w:r>
      <w:r w:rsidRPr="00DB48F5">
        <w:rPr>
          <w:rFonts w:ascii="Times New Roman" w:hAnsi="Times New Roman" w:cs="Times New Roman"/>
          <w:sz w:val="20"/>
          <w:szCs w:val="20"/>
        </w:rPr>
        <w:t>. Furthermore, having the resources to make sense of education can be linked to the Activity Theory concept of tools which students do/do not have to mediate their learning.</w:t>
      </w:r>
    </w:p>
    <w:p w:rsidR="00591205" w:rsidRPr="00DB48F5" w:rsidRDefault="00591205" w:rsidP="00423FCD">
      <w:pPr>
        <w:pStyle w:val="NoSpacing"/>
        <w:jc w:val="both"/>
        <w:rPr>
          <w:rFonts w:ascii="Times New Roman" w:hAnsi="Times New Roman" w:cs="Times New Roman"/>
          <w:sz w:val="20"/>
          <w:szCs w:val="20"/>
        </w:rPr>
      </w:pPr>
    </w:p>
    <w:p w:rsidR="00423FCD" w:rsidRPr="00423FCD" w:rsidRDefault="00034EB1" w:rsidP="00423FCD">
      <w:pPr>
        <w:pStyle w:val="NoSpacing"/>
        <w:jc w:val="both"/>
        <w:rPr>
          <w:rFonts w:ascii="Arial" w:hAnsi="Arial" w:cs="Arial"/>
          <w:b/>
          <w:sz w:val="28"/>
          <w:szCs w:val="28"/>
        </w:rPr>
      </w:pPr>
      <w:r w:rsidRPr="00423FCD">
        <w:rPr>
          <w:rFonts w:ascii="Arial" w:hAnsi="Arial" w:cs="Arial"/>
          <w:b/>
          <w:sz w:val="28"/>
          <w:szCs w:val="28"/>
        </w:rPr>
        <w:t>Methodology</w:t>
      </w:r>
    </w:p>
    <w:p w:rsidR="00D660EF" w:rsidRPr="00DB48F5" w:rsidRDefault="00D660EF" w:rsidP="00423FCD">
      <w:pPr>
        <w:pStyle w:val="NoSpacing"/>
        <w:jc w:val="both"/>
        <w:rPr>
          <w:rFonts w:ascii="Times New Roman" w:hAnsi="Times New Roman" w:cs="Times New Roman"/>
          <w:b/>
          <w:sz w:val="20"/>
          <w:szCs w:val="20"/>
        </w:rPr>
      </w:pPr>
      <w:r w:rsidRPr="00DB48F5">
        <w:rPr>
          <w:rFonts w:ascii="Times New Roman" w:hAnsi="Times New Roman" w:cs="Times New Roman"/>
          <w:b/>
          <w:sz w:val="20"/>
          <w:szCs w:val="20"/>
        </w:rPr>
        <w:t xml:space="preserve"> </w:t>
      </w:r>
    </w:p>
    <w:p w:rsidR="00A10EEA" w:rsidRPr="00DB48F5" w:rsidRDefault="00A10EEA" w:rsidP="00423FCD">
      <w:pPr>
        <w:spacing w:after="0" w:line="240" w:lineRule="auto"/>
        <w:jc w:val="both"/>
        <w:rPr>
          <w:rFonts w:ascii="Times New Roman" w:eastAsia="Calibri" w:hAnsi="Times New Roman" w:cs="Times New Roman"/>
          <w:bCs/>
          <w:sz w:val="20"/>
          <w:szCs w:val="20"/>
          <w:lang w:val="en-US"/>
        </w:rPr>
      </w:pPr>
      <w:r w:rsidRPr="00DB48F5">
        <w:rPr>
          <w:rFonts w:ascii="Times New Roman" w:eastAsia="Calibri" w:hAnsi="Times New Roman" w:cs="Times New Roman"/>
          <w:bCs/>
          <w:sz w:val="20"/>
          <w:szCs w:val="20"/>
        </w:rPr>
        <w:t>D</w:t>
      </w:r>
      <w:r w:rsidR="00EB46AD" w:rsidRPr="00DB48F5">
        <w:rPr>
          <w:rFonts w:ascii="Times New Roman" w:eastAsia="Calibri" w:hAnsi="Times New Roman" w:cs="Times New Roman"/>
          <w:bCs/>
          <w:sz w:val="20"/>
          <w:szCs w:val="20"/>
        </w:rPr>
        <w:t xml:space="preserve">ata gathering was carried out </w:t>
      </w:r>
      <w:r w:rsidR="00144DCF" w:rsidRPr="00DB48F5">
        <w:rPr>
          <w:rFonts w:ascii="Times New Roman" w:eastAsia="Calibri" w:hAnsi="Times New Roman" w:cs="Times New Roman"/>
          <w:bCs/>
          <w:sz w:val="20"/>
          <w:szCs w:val="20"/>
          <w:lang w:val="en-US"/>
        </w:rPr>
        <w:t xml:space="preserve">using reflexive journal entries from both staff teaching and  the students in the class. </w:t>
      </w:r>
      <w:r w:rsidR="002B6022" w:rsidRPr="00DB48F5">
        <w:rPr>
          <w:rFonts w:ascii="Times New Roman" w:eastAsia="Calibri" w:hAnsi="Times New Roman" w:cs="Times New Roman"/>
          <w:bCs/>
          <w:sz w:val="20"/>
          <w:szCs w:val="20"/>
          <w:lang w:val="en-US"/>
        </w:rPr>
        <w:t>Using reflexive diaries allows us to obtain rich data</w:t>
      </w:r>
      <w:r w:rsidR="00034EB1" w:rsidRPr="00DB48F5">
        <w:rPr>
          <w:rFonts w:ascii="Times New Roman" w:eastAsia="Calibri" w:hAnsi="Times New Roman" w:cs="Times New Roman"/>
          <w:bCs/>
          <w:sz w:val="20"/>
          <w:szCs w:val="20"/>
          <w:lang w:val="en-US"/>
        </w:rPr>
        <w:t xml:space="preserve"> on students’ experiences (Cousi</w:t>
      </w:r>
      <w:r w:rsidR="002B6022" w:rsidRPr="00DB48F5">
        <w:rPr>
          <w:rFonts w:ascii="Times New Roman" w:eastAsia="Calibri" w:hAnsi="Times New Roman" w:cs="Times New Roman"/>
          <w:bCs/>
          <w:sz w:val="20"/>
          <w:szCs w:val="20"/>
          <w:lang w:val="en-US"/>
        </w:rPr>
        <w:t xml:space="preserve">ns, 2009). </w:t>
      </w:r>
      <w:r w:rsidR="00B247BD" w:rsidRPr="00DB48F5">
        <w:rPr>
          <w:rFonts w:ascii="Times New Roman" w:eastAsia="Calibri" w:hAnsi="Times New Roman" w:cs="Times New Roman"/>
          <w:bCs/>
          <w:sz w:val="20"/>
          <w:szCs w:val="20"/>
          <w:lang w:val="en-US"/>
        </w:rPr>
        <w:t>We thus look at the classroom activit</w:t>
      </w:r>
      <w:r w:rsidR="00034EB1" w:rsidRPr="00DB48F5">
        <w:rPr>
          <w:rFonts w:ascii="Times New Roman" w:eastAsia="Calibri" w:hAnsi="Times New Roman" w:cs="Times New Roman"/>
          <w:bCs/>
          <w:sz w:val="20"/>
          <w:szCs w:val="20"/>
          <w:lang w:val="en-US"/>
        </w:rPr>
        <w:t>i</w:t>
      </w:r>
      <w:r w:rsidR="00B247BD" w:rsidRPr="00DB48F5">
        <w:rPr>
          <w:rFonts w:ascii="Times New Roman" w:eastAsia="Calibri" w:hAnsi="Times New Roman" w:cs="Times New Roman"/>
          <w:bCs/>
          <w:sz w:val="20"/>
          <w:szCs w:val="20"/>
          <w:lang w:val="en-US"/>
        </w:rPr>
        <w:t xml:space="preserve">es through the students and staff’s eyes, as they report on them. </w:t>
      </w:r>
      <w:r w:rsidR="00144DCF" w:rsidRPr="00DB48F5">
        <w:rPr>
          <w:rFonts w:ascii="Times New Roman" w:eastAsia="Calibri" w:hAnsi="Times New Roman" w:cs="Times New Roman"/>
          <w:bCs/>
          <w:sz w:val="20"/>
          <w:szCs w:val="20"/>
          <w:lang w:val="en-US"/>
        </w:rPr>
        <w:t xml:space="preserve">Following the work of Edwards (2015) </w:t>
      </w:r>
      <w:r w:rsidR="00EB46AD" w:rsidRPr="00DB48F5">
        <w:rPr>
          <w:rFonts w:ascii="Times New Roman" w:eastAsia="Calibri" w:hAnsi="Times New Roman" w:cs="Times New Roman"/>
          <w:bCs/>
          <w:sz w:val="20"/>
          <w:szCs w:val="20"/>
          <w:lang w:val="en-US"/>
        </w:rPr>
        <w:t xml:space="preserve">students were </w:t>
      </w:r>
      <w:r w:rsidR="00144DCF" w:rsidRPr="00DB48F5">
        <w:rPr>
          <w:rFonts w:ascii="Times New Roman" w:eastAsia="Calibri" w:hAnsi="Times New Roman" w:cs="Times New Roman"/>
          <w:bCs/>
          <w:sz w:val="20"/>
          <w:szCs w:val="20"/>
          <w:lang w:val="en-US"/>
        </w:rPr>
        <w:t>asked to record what activities they undertook in cla</w:t>
      </w:r>
      <w:r w:rsidR="00EB46AD" w:rsidRPr="00DB48F5">
        <w:rPr>
          <w:rFonts w:ascii="Times New Roman" w:eastAsia="Calibri" w:hAnsi="Times New Roman" w:cs="Times New Roman"/>
          <w:bCs/>
          <w:sz w:val="20"/>
          <w:szCs w:val="20"/>
          <w:lang w:val="en-US"/>
        </w:rPr>
        <w:t xml:space="preserve">ss and what actions they carried </w:t>
      </w:r>
      <w:r w:rsidR="00144DCF" w:rsidRPr="00DB48F5">
        <w:rPr>
          <w:rFonts w:ascii="Times New Roman" w:eastAsia="Calibri" w:hAnsi="Times New Roman" w:cs="Times New Roman"/>
          <w:bCs/>
          <w:sz w:val="20"/>
          <w:szCs w:val="20"/>
          <w:lang w:val="en-US"/>
        </w:rPr>
        <w:t xml:space="preserve"> out to promote participa</w:t>
      </w:r>
      <w:r w:rsidR="00034EB1" w:rsidRPr="00DB48F5">
        <w:rPr>
          <w:rFonts w:ascii="Times New Roman" w:eastAsia="Calibri" w:hAnsi="Times New Roman" w:cs="Times New Roman"/>
          <w:bCs/>
          <w:sz w:val="20"/>
          <w:szCs w:val="20"/>
          <w:lang w:val="en-US"/>
        </w:rPr>
        <w:t>tory parity in their classrooms.</w:t>
      </w:r>
      <w:r w:rsidR="00144DCF" w:rsidRPr="00DB48F5">
        <w:rPr>
          <w:rFonts w:ascii="Times New Roman" w:eastAsia="Calibri" w:hAnsi="Times New Roman" w:cs="Times New Roman"/>
          <w:bCs/>
          <w:sz w:val="20"/>
          <w:szCs w:val="20"/>
          <w:lang w:val="en-US"/>
        </w:rPr>
        <w:t xml:space="preserve"> </w:t>
      </w:r>
      <w:r w:rsidR="00034EB1" w:rsidRPr="00DB48F5">
        <w:rPr>
          <w:rFonts w:ascii="Times New Roman" w:eastAsia="Calibri" w:hAnsi="Times New Roman" w:cs="Times New Roman"/>
          <w:bCs/>
          <w:sz w:val="20"/>
          <w:szCs w:val="20"/>
          <w:lang w:val="en-US"/>
        </w:rPr>
        <w:t>F</w:t>
      </w:r>
      <w:r w:rsidR="00144DCF" w:rsidRPr="00DB48F5">
        <w:rPr>
          <w:rFonts w:ascii="Times New Roman" w:eastAsia="Calibri" w:hAnsi="Times New Roman" w:cs="Times New Roman"/>
          <w:bCs/>
          <w:sz w:val="20"/>
          <w:szCs w:val="20"/>
          <w:lang w:val="en-US"/>
        </w:rPr>
        <w:t xml:space="preserve">urthermore we </w:t>
      </w:r>
      <w:r w:rsidR="00EB46AD" w:rsidRPr="00DB48F5">
        <w:rPr>
          <w:rFonts w:ascii="Times New Roman" w:eastAsia="Calibri" w:hAnsi="Times New Roman" w:cs="Times New Roman"/>
          <w:bCs/>
          <w:sz w:val="20"/>
          <w:szCs w:val="20"/>
          <w:lang w:val="en-US"/>
        </w:rPr>
        <w:t xml:space="preserve">asked </w:t>
      </w:r>
      <w:r w:rsidR="00144DCF" w:rsidRPr="00DB48F5">
        <w:rPr>
          <w:rFonts w:ascii="Times New Roman" w:eastAsia="Calibri" w:hAnsi="Times New Roman" w:cs="Times New Roman"/>
          <w:bCs/>
          <w:sz w:val="20"/>
          <w:szCs w:val="20"/>
          <w:lang w:val="en-US"/>
        </w:rPr>
        <w:t xml:space="preserve"> them what their aims and rationale were for </w:t>
      </w:r>
      <w:r w:rsidR="00EB46AD" w:rsidRPr="00DB48F5">
        <w:rPr>
          <w:rFonts w:ascii="Times New Roman" w:eastAsia="Calibri" w:hAnsi="Times New Roman" w:cs="Times New Roman"/>
          <w:bCs/>
          <w:sz w:val="20"/>
          <w:szCs w:val="20"/>
          <w:lang w:val="en-US"/>
        </w:rPr>
        <w:t xml:space="preserve">engaging in these </w:t>
      </w:r>
      <w:r w:rsidR="00144DCF" w:rsidRPr="00DB48F5">
        <w:rPr>
          <w:rFonts w:ascii="Times New Roman" w:eastAsia="Calibri" w:hAnsi="Times New Roman" w:cs="Times New Roman"/>
          <w:bCs/>
          <w:sz w:val="20"/>
          <w:szCs w:val="20"/>
          <w:lang w:val="en-US"/>
        </w:rPr>
        <w:t xml:space="preserve"> activities and actions.</w:t>
      </w:r>
      <w:r w:rsidR="0062272C" w:rsidRPr="00DB48F5">
        <w:rPr>
          <w:rFonts w:ascii="Times New Roman" w:eastAsia="Calibri" w:hAnsi="Times New Roman" w:cs="Times New Roman"/>
          <w:bCs/>
          <w:sz w:val="20"/>
          <w:szCs w:val="20"/>
          <w:lang w:val="en-US"/>
        </w:rPr>
        <w:t xml:space="preserve"> </w:t>
      </w:r>
      <w:r w:rsidRPr="00DB48F5">
        <w:rPr>
          <w:rFonts w:ascii="Times New Roman" w:eastAsia="Calibri" w:hAnsi="Times New Roman" w:cs="Times New Roman"/>
          <w:bCs/>
          <w:sz w:val="20"/>
          <w:szCs w:val="20"/>
        </w:rPr>
        <w:t xml:space="preserve">As this may be quite challenging for first year students they were first taken through an example of an interactive, participatory class. </w:t>
      </w:r>
      <w:r w:rsidR="00EB46AD" w:rsidRPr="00DB48F5">
        <w:rPr>
          <w:rFonts w:ascii="Times New Roman" w:eastAsia="Calibri" w:hAnsi="Times New Roman" w:cs="Times New Roman"/>
          <w:bCs/>
          <w:sz w:val="20"/>
          <w:szCs w:val="20"/>
          <w:lang w:val="en-US"/>
        </w:rPr>
        <w:t>Similar questions were also posed to teaching staff over the same time perio</w:t>
      </w:r>
      <w:r w:rsidR="0062272C" w:rsidRPr="00DB48F5">
        <w:rPr>
          <w:rFonts w:ascii="Times New Roman" w:eastAsia="Calibri" w:hAnsi="Times New Roman" w:cs="Times New Roman"/>
          <w:bCs/>
          <w:sz w:val="20"/>
          <w:szCs w:val="20"/>
          <w:lang w:val="en-US"/>
        </w:rPr>
        <w:t>d</w:t>
      </w:r>
      <w:r w:rsidR="00EB46AD" w:rsidRPr="00DB48F5">
        <w:rPr>
          <w:rFonts w:ascii="Times New Roman" w:eastAsia="Calibri" w:hAnsi="Times New Roman" w:cs="Times New Roman"/>
          <w:bCs/>
          <w:sz w:val="20"/>
          <w:szCs w:val="20"/>
          <w:lang w:val="en-US"/>
        </w:rPr>
        <w:t>, on activities, actions they set in m</w:t>
      </w:r>
      <w:r w:rsidR="0062272C" w:rsidRPr="00DB48F5">
        <w:rPr>
          <w:rFonts w:ascii="Times New Roman" w:eastAsia="Calibri" w:hAnsi="Times New Roman" w:cs="Times New Roman"/>
          <w:bCs/>
          <w:sz w:val="20"/>
          <w:szCs w:val="20"/>
          <w:lang w:val="en-US"/>
        </w:rPr>
        <w:t>o</w:t>
      </w:r>
      <w:r w:rsidR="00EB46AD" w:rsidRPr="00DB48F5">
        <w:rPr>
          <w:rFonts w:ascii="Times New Roman" w:eastAsia="Calibri" w:hAnsi="Times New Roman" w:cs="Times New Roman"/>
          <w:bCs/>
          <w:sz w:val="20"/>
          <w:szCs w:val="20"/>
          <w:lang w:val="en-US"/>
        </w:rPr>
        <w:t>tion and their motives for so doing, but now from their perspective.</w:t>
      </w:r>
    </w:p>
    <w:p w:rsidR="00A10EEA" w:rsidRPr="00DB48F5" w:rsidRDefault="00A10EEA" w:rsidP="00423FCD">
      <w:pPr>
        <w:spacing w:after="0" w:line="240" w:lineRule="auto"/>
        <w:jc w:val="both"/>
        <w:rPr>
          <w:rFonts w:ascii="Times New Roman" w:eastAsia="Calibri" w:hAnsi="Times New Roman" w:cs="Times New Roman"/>
          <w:bCs/>
          <w:sz w:val="20"/>
          <w:szCs w:val="20"/>
        </w:rPr>
      </w:pPr>
    </w:p>
    <w:p w:rsidR="00A10EEA" w:rsidRPr="00DB48F5" w:rsidRDefault="00A10EEA" w:rsidP="00423FCD">
      <w:pPr>
        <w:spacing w:after="0" w:line="240" w:lineRule="auto"/>
        <w:jc w:val="both"/>
        <w:rPr>
          <w:rFonts w:ascii="Times New Roman" w:eastAsia="Calibri" w:hAnsi="Times New Roman" w:cs="Times New Roman"/>
          <w:bCs/>
          <w:sz w:val="20"/>
          <w:szCs w:val="20"/>
        </w:rPr>
      </w:pPr>
      <w:r w:rsidRPr="00DB48F5">
        <w:rPr>
          <w:rFonts w:ascii="Times New Roman" w:eastAsia="Calibri" w:hAnsi="Times New Roman" w:cs="Times New Roman"/>
          <w:bCs/>
          <w:sz w:val="20"/>
          <w:szCs w:val="20"/>
        </w:rPr>
        <w:t>Getting information from both students and staff was important for the research  as it enabled us to see the extent to which the object students were working on had the same or similar object motive – i.e what matters –for students and staff members (Edwards, 2015). What matters effectively mediates between how and wheth</w:t>
      </w:r>
      <w:r w:rsidR="00034EB1" w:rsidRPr="00DB48F5">
        <w:rPr>
          <w:rFonts w:ascii="Times New Roman" w:eastAsia="Calibri" w:hAnsi="Times New Roman" w:cs="Times New Roman"/>
          <w:bCs/>
          <w:sz w:val="20"/>
          <w:szCs w:val="20"/>
        </w:rPr>
        <w:t>er students engage with activities</w:t>
      </w:r>
      <w:r w:rsidRPr="00DB48F5">
        <w:rPr>
          <w:rFonts w:ascii="Times New Roman" w:eastAsia="Calibri" w:hAnsi="Times New Roman" w:cs="Times New Roman"/>
          <w:bCs/>
          <w:sz w:val="20"/>
          <w:szCs w:val="20"/>
        </w:rPr>
        <w:t xml:space="preserve"> presented to them by staff. There may be differences but what we would like to </w:t>
      </w:r>
      <w:r w:rsidRPr="00DB48F5">
        <w:rPr>
          <w:rFonts w:ascii="Times New Roman" w:eastAsia="Calibri" w:hAnsi="Times New Roman" w:cs="Times New Roman"/>
          <w:bCs/>
          <w:sz w:val="20"/>
          <w:szCs w:val="20"/>
        </w:rPr>
        <w:lastRenderedPageBreak/>
        <w:t xml:space="preserve">see is where there can be some common ground between the staff and students so that students are encouraged and feel able to engage rather than to simply comply (Edwards, 2015). </w:t>
      </w:r>
    </w:p>
    <w:p w:rsidR="00A10EEA" w:rsidRPr="00DB48F5" w:rsidRDefault="00A10EEA" w:rsidP="00423FCD">
      <w:pPr>
        <w:spacing w:after="0" w:line="240" w:lineRule="auto"/>
        <w:jc w:val="both"/>
        <w:rPr>
          <w:rFonts w:ascii="Times New Roman" w:eastAsia="Calibri" w:hAnsi="Times New Roman" w:cs="Times New Roman"/>
          <w:bCs/>
          <w:sz w:val="20"/>
          <w:szCs w:val="20"/>
          <w:lang w:val="en-US"/>
        </w:rPr>
      </w:pPr>
    </w:p>
    <w:p w:rsidR="0062272C" w:rsidRPr="00DB48F5" w:rsidRDefault="00EB46AD" w:rsidP="00423FCD">
      <w:pPr>
        <w:spacing w:after="0" w:line="240" w:lineRule="auto"/>
        <w:jc w:val="both"/>
        <w:rPr>
          <w:rFonts w:ascii="Times New Roman" w:eastAsia="Calibri" w:hAnsi="Times New Roman" w:cs="Times New Roman"/>
          <w:bCs/>
          <w:sz w:val="20"/>
          <w:szCs w:val="20"/>
          <w:lang w:val="en-US"/>
        </w:rPr>
      </w:pPr>
      <w:r w:rsidRPr="00DB48F5">
        <w:rPr>
          <w:rFonts w:ascii="Times New Roman" w:eastAsia="Calibri" w:hAnsi="Times New Roman" w:cs="Times New Roman"/>
          <w:bCs/>
          <w:i/>
          <w:sz w:val="20"/>
          <w:szCs w:val="20"/>
          <w:lang w:val="en-US"/>
        </w:rPr>
        <w:t xml:space="preserve"> </w:t>
      </w:r>
      <w:r w:rsidRPr="00DB48F5">
        <w:rPr>
          <w:rFonts w:ascii="Times New Roman" w:eastAsia="Calibri" w:hAnsi="Times New Roman" w:cs="Times New Roman"/>
          <w:bCs/>
          <w:sz w:val="20"/>
          <w:szCs w:val="20"/>
          <w:lang w:val="en-US"/>
        </w:rPr>
        <w:t xml:space="preserve">Ideally we would have liked to have collected a number of these </w:t>
      </w:r>
      <w:r w:rsidR="0062272C" w:rsidRPr="00DB48F5">
        <w:rPr>
          <w:rFonts w:ascii="Times New Roman" w:eastAsia="Calibri" w:hAnsi="Times New Roman" w:cs="Times New Roman"/>
          <w:bCs/>
          <w:sz w:val="20"/>
          <w:szCs w:val="20"/>
          <w:lang w:val="en-US"/>
        </w:rPr>
        <w:t>journal entries</w:t>
      </w:r>
      <w:r w:rsidR="00034EB1" w:rsidRPr="00DB48F5">
        <w:rPr>
          <w:rFonts w:ascii="Times New Roman" w:eastAsia="Calibri" w:hAnsi="Times New Roman" w:cs="Times New Roman"/>
          <w:bCs/>
          <w:sz w:val="20"/>
          <w:szCs w:val="20"/>
          <w:lang w:val="en-US"/>
        </w:rPr>
        <w:t xml:space="preserve"> from staff</w:t>
      </w:r>
      <w:r w:rsidR="0062272C" w:rsidRPr="00DB48F5">
        <w:rPr>
          <w:rFonts w:ascii="Times New Roman" w:eastAsia="Calibri" w:hAnsi="Times New Roman" w:cs="Times New Roman"/>
          <w:bCs/>
          <w:sz w:val="20"/>
          <w:szCs w:val="20"/>
          <w:lang w:val="en-US"/>
        </w:rPr>
        <w:t>, but although students were something of a captive audience – the journals were filled in in class time with their and their lecturers consent – staff were less willing to engage; only one staff member out of 5 who were teaching in this period gave weekly journal entries.</w:t>
      </w:r>
    </w:p>
    <w:p w:rsidR="00034EB1" w:rsidRPr="00DB48F5" w:rsidRDefault="00034EB1" w:rsidP="00423FCD">
      <w:pPr>
        <w:spacing w:after="0" w:line="240" w:lineRule="auto"/>
        <w:jc w:val="both"/>
        <w:rPr>
          <w:rFonts w:ascii="Times New Roman" w:eastAsia="Calibri" w:hAnsi="Times New Roman" w:cs="Times New Roman"/>
          <w:bCs/>
          <w:i/>
          <w:sz w:val="20"/>
          <w:szCs w:val="20"/>
          <w:lang w:val="en-US"/>
        </w:rPr>
      </w:pPr>
    </w:p>
    <w:p w:rsidR="00144DCF" w:rsidRPr="00DB48F5" w:rsidRDefault="00144DCF" w:rsidP="00423FCD">
      <w:pPr>
        <w:spacing w:after="0" w:line="240" w:lineRule="auto"/>
        <w:jc w:val="both"/>
        <w:rPr>
          <w:rFonts w:ascii="Times New Roman" w:eastAsia="Calibri" w:hAnsi="Times New Roman" w:cs="Times New Roman"/>
          <w:bCs/>
          <w:sz w:val="20"/>
          <w:szCs w:val="20"/>
          <w:lang w:val="en-US"/>
        </w:rPr>
      </w:pPr>
      <w:r w:rsidRPr="00DB48F5">
        <w:rPr>
          <w:rFonts w:ascii="Times New Roman" w:eastAsia="Calibri" w:hAnsi="Times New Roman" w:cs="Times New Roman"/>
          <w:bCs/>
          <w:i/>
          <w:sz w:val="20"/>
          <w:szCs w:val="20"/>
          <w:lang w:val="en-US"/>
        </w:rPr>
        <w:t xml:space="preserve"> </w:t>
      </w:r>
      <w:r w:rsidRPr="00DB48F5">
        <w:rPr>
          <w:rFonts w:ascii="Times New Roman" w:eastAsia="Calibri" w:hAnsi="Times New Roman" w:cs="Times New Roman"/>
          <w:bCs/>
          <w:sz w:val="20"/>
          <w:szCs w:val="20"/>
          <w:lang w:val="en-US"/>
        </w:rPr>
        <w:t xml:space="preserve">Incorporating more individual actions embedded within more significant collective activities which are in turn pushed and pulled by an object/motive links the method to activity theory analysis (Edwards, 2015). It is hoped that the research will uncover not just examples of promoting parity but also parity as a method towards promoting epistemic access; this should be revealed where staff and students reflect on activities and motives for doing them. </w:t>
      </w:r>
    </w:p>
    <w:p w:rsidR="00CC565D" w:rsidRPr="00DB48F5" w:rsidRDefault="00CC565D" w:rsidP="00423FCD">
      <w:pPr>
        <w:pStyle w:val="NoSpacing"/>
        <w:jc w:val="both"/>
        <w:rPr>
          <w:rFonts w:ascii="Times New Roman" w:hAnsi="Times New Roman" w:cs="Times New Roman"/>
          <w:sz w:val="20"/>
          <w:szCs w:val="20"/>
        </w:rPr>
      </w:pPr>
    </w:p>
    <w:p w:rsidR="002B6022" w:rsidRPr="00DB48F5" w:rsidRDefault="002B6022" w:rsidP="00423FCD">
      <w:pPr>
        <w:pStyle w:val="NoSpacing"/>
        <w:jc w:val="both"/>
        <w:rPr>
          <w:rFonts w:ascii="Times New Roman" w:hAnsi="Times New Roman" w:cs="Times New Roman"/>
          <w:bCs/>
          <w:sz w:val="20"/>
          <w:szCs w:val="20"/>
        </w:rPr>
      </w:pPr>
      <w:r w:rsidRPr="00DB48F5">
        <w:rPr>
          <w:rFonts w:ascii="Times New Roman" w:hAnsi="Times New Roman" w:cs="Times New Roman"/>
          <w:bCs/>
          <w:sz w:val="20"/>
          <w:szCs w:val="20"/>
        </w:rPr>
        <w:t xml:space="preserve">In analysing the data we are interested in the extent to which staff created opportunities for students to engage on an equivalent basis in the classroom, in other words allowed them to ask questions, give opinions discuss and so on. We are also interested in the extent to which these activities related to access to ‘powerful knowledge’. Furthermore, where we could, we wanted to know whether these activities related to the goals which staff expressed. </w:t>
      </w:r>
    </w:p>
    <w:p w:rsidR="002B6022" w:rsidRPr="00DB48F5" w:rsidRDefault="002B6022" w:rsidP="00423FCD">
      <w:pPr>
        <w:pStyle w:val="NoSpacing"/>
        <w:jc w:val="both"/>
        <w:rPr>
          <w:rFonts w:ascii="Times New Roman" w:hAnsi="Times New Roman" w:cs="Times New Roman"/>
          <w:sz w:val="20"/>
          <w:szCs w:val="20"/>
        </w:rPr>
      </w:pPr>
    </w:p>
    <w:p w:rsidR="002B6022" w:rsidRPr="00DB48F5" w:rsidRDefault="00946199" w:rsidP="00423FCD">
      <w:pPr>
        <w:pStyle w:val="NoSpacing"/>
        <w:jc w:val="both"/>
        <w:rPr>
          <w:rFonts w:ascii="Times New Roman" w:hAnsi="Times New Roman" w:cs="Times New Roman"/>
          <w:bCs/>
          <w:sz w:val="20"/>
          <w:szCs w:val="20"/>
        </w:rPr>
      </w:pPr>
      <w:r w:rsidRPr="00DB48F5">
        <w:rPr>
          <w:rFonts w:ascii="Times New Roman" w:hAnsi="Times New Roman" w:cs="Times New Roman"/>
          <w:bCs/>
          <w:sz w:val="20"/>
          <w:szCs w:val="20"/>
        </w:rPr>
        <w:t>Analysis</w:t>
      </w:r>
      <w:r w:rsidR="002B6022" w:rsidRPr="00DB48F5">
        <w:rPr>
          <w:rFonts w:ascii="Times New Roman" w:hAnsi="Times New Roman" w:cs="Times New Roman"/>
          <w:bCs/>
          <w:sz w:val="20"/>
          <w:szCs w:val="20"/>
        </w:rPr>
        <w:t xml:space="preserve"> was firstly done through the lens of student engagement following the useful categories described b</w:t>
      </w:r>
      <w:r w:rsidRPr="00DB48F5">
        <w:rPr>
          <w:rFonts w:ascii="Times New Roman" w:hAnsi="Times New Roman" w:cs="Times New Roman"/>
          <w:bCs/>
          <w:sz w:val="20"/>
          <w:szCs w:val="20"/>
        </w:rPr>
        <w:t>y Wimpenny and Savin-baden (2013</w:t>
      </w:r>
      <w:r w:rsidR="002B6022" w:rsidRPr="00DB48F5">
        <w:rPr>
          <w:rFonts w:ascii="Times New Roman" w:hAnsi="Times New Roman" w:cs="Times New Roman"/>
          <w:bCs/>
          <w:sz w:val="20"/>
          <w:szCs w:val="20"/>
        </w:rPr>
        <w:t xml:space="preserve">) in their synthesis of student engagement research (inter-relational, developing autonomy, emotional and disjunction/association). This was really to categorise and reduce the data (Cousins, 2009) so that trends which may give us some insight into issues of participatory parity may emerge. This initial analysis was not restricted to Wimpenny and Savin-baden’s categories but also included categories of engagement raised by Case (2007) and Case, Marshal and Linder (2010). Case’s work was useful in this applied science participatory study as it was in the SET field (Engineering). </w:t>
      </w:r>
    </w:p>
    <w:p w:rsidR="002B6022" w:rsidRPr="00DB48F5" w:rsidRDefault="002B6022" w:rsidP="00423FCD">
      <w:pPr>
        <w:pStyle w:val="NoSpacing"/>
        <w:jc w:val="both"/>
        <w:rPr>
          <w:rFonts w:ascii="Times New Roman" w:hAnsi="Times New Roman" w:cs="Times New Roman"/>
          <w:sz w:val="20"/>
          <w:szCs w:val="20"/>
        </w:rPr>
      </w:pPr>
    </w:p>
    <w:p w:rsidR="00777B2D" w:rsidRPr="00423FCD" w:rsidRDefault="00777B2D" w:rsidP="00423FCD">
      <w:pPr>
        <w:pStyle w:val="NoSpacing"/>
        <w:jc w:val="both"/>
        <w:rPr>
          <w:rFonts w:ascii="Arial" w:hAnsi="Arial" w:cs="Arial"/>
          <w:b/>
          <w:sz w:val="28"/>
          <w:szCs w:val="28"/>
        </w:rPr>
      </w:pPr>
      <w:r w:rsidRPr="00423FCD">
        <w:rPr>
          <w:rFonts w:ascii="Arial" w:hAnsi="Arial" w:cs="Arial"/>
          <w:b/>
          <w:sz w:val="28"/>
          <w:szCs w:val="28"/>
        </w:rPr>
        <w:t>Analysing the data</w:t>
      </w:r>
    </w:p>
    <w:p w:rsidR="00423FCD" w:rsidRPr="00DB48F5" w:rsidRDefault="00423FCD" w:rsidP="00423FCD">
      <w:pPr>
        <w:pStyle w:val="NoSpacing"/>
        <w:jc w:val="both"/>
        <w:rPr>
          <w:rFonts w:ascii="Times New Roman" w:hAnsi="Times New Roman" w:cs="Times New Roman"/>
          <w:b/>
          <w:sz w:val="20"/>
          <w:szCs w:val="20"/>
        </w:rPr>
      </w:pPr>
    </w:p>
    <w:p w:rsidR="00777B2D" w:rsidRPr="00DB48F5" w:rsidRDefault="00777B2D"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In reading students accounts of the participatory activities they engaged in, it was striking how many of these appeared to be more about procedural knowledge – how to do things – than about more epistemic characteristics of the field – propositions, concepts and their interrelatedness. Some of the examples students gave were of science practicals (growing bacteria from their mouths, using scientific instruments to </w:t>
      </w:r>
      <w:r w:rsidR="00D15B8D" w:rsidRPr="00DB48F5">
        <w:rPr>
          <w:rFonts w:ascii="Times New Roman" w:hAnsi="Times New Roman" w:cs="Times New Roman"/>
          <w:sz w:val="20"/>
          <w:szCs w:val="20"/>
        </w:rPr>
        <w:t xml:space="preserve">stain and </w:t>
      </w:r>
      <w:r w:rsidRPr="00DB48F5">
        <w:rPr>
          <w:rFonts w:ascii="Times New Roman" w:hAnsi="Times New Roman" w:cs="Times New Roman"/>
          <w:sz w:val="20"/>
          <w:szCs w:val="20"/>
        </w:rPr>
        <w:t>view bacteria</w:t>
      </w:r>
      <w:r w:rsidR="0062420E" w:rsidRPr="00DB48F5">
        <w:rPr>
          <w:rFonts w:ascii="Times New Roman" w:hAnsi="Times New Roman" w:cs="Times New Roman"/>
          <w:sz w:val="20"/>
          <w:szCs w:val="20"/>
        </w:rPr>
        <w:t>)</w:t>
      </w:r>
      <w:r w:rsidRPr="00DB48F5">
        <w:rPr>
          <w:rFonts w:ascii="Times New Roman" w:hAnsi="Times New Roman" w:cs="Times New Roman"/>
          <w:sz w:val="20"/>
          <w:szCs w:val="20"/>
        </w:rPr>
        <w:t xml:space="preserve">, doing physics and maths calculations, </w:t>
      </w:r>
      <w:r w:rsidR="00D15B8D" w:rsidRPr="00DB48F5">
        <w:rPr>
          <w:rFonts w:ascii="Times New Roman" w:hAnsi="Times New Roman" w:cs="Times New Roman"/>
          <w:sz w:val="20"/>
          <w:szCs w:val="20"/>
        </w:rPr>
        <w:t>learning how to use library search engines, comparing food labels for different descriptive elements and so on). However, what was interesting was how students in some instances perceived these activities as related to their professional field, for example:</w:t>
      </w:r>
    </w:p>
    <w:p w:rsidR="00D15B8D" w:rsidRPr="00DB48F5" w:rsidRDefault="00D15B8D" w:rsidP="00423FCD">
      <w:pPr>
        <w:pStyle w:val="NoSpacing"/>
        <w:jc w:val="both"/>
        <w:rPr>
          <w:rFonts w:ascii="Times New Roman" w:hAnsi="Times New Roman" w:cs="Times New Roman"/>
          <w:sz w:val="20"/>
          <w:szCs w:val="20"/>
        </w:rPr>
      </w:pPr>
    </w:p>
    <w:p w:rsidR="00D15B8D" w:rsidRPr="00DB48F5" w:rsidRDefault="00D15B8D"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I really wanted to do it (stain and view bacteria) because I will encounter it daily in the profession I am pursuing.</w:t>
      </w:r>
    </w:p>
    <w:p w:rsidR="00D15B8D" w:rsidRPr="00DB48F5" w:rsidRDefault="00D15B8D" w:rsidP="00423FCD">
      <w:pPr>
        <w:pStyle w:val="NoSpacing"/>
        <w:jc w:val="both"/>
        <w:rPr>
          <w:rFonts w:ascii="Times New Roman" w:hAnsi="Times New Roman" w:cs="Times New Roman"/>
          <w:sz w:val="20"/>
          <w:szCs w:val="20"/>
        </w:rPr>
      </w:pPr>
    </w:p>
    <w:p w:rsidR="00777B2D" w:rsidRPr="00DB48F5" w:rsidRDefault="00D15B8D"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Though this sort of engagement can be described </w:t>
      </w:r>
      <w:r w:rsidR="002D615B" w:rsidRPr="00DB48F5">
        <w:rPr>
          <w:rFonts w:ascii="Times New Roman" w:hAnsi="Times New Roman" w:cs="Times New Roman"/>
          <w:sz w:val="20"/>
          <w:szCs w:val="20"/>
        </w:rPr>
        <w:t>as procedural it also relates to the students’ nascent sense of becoming in the field, which would surely be a strong motive to participate, what Wimpenny and Savin-Baden (2012) refer to as inter-relational engagement through a connection of study to career. A further point of interest is the contrast which emerges between students’</w:t>
      </w:r>
      <w:r w:rsidR="0049185F" w:rsidRPr="00DB48F5">
        <w:rPr>
          <w:rFonts w:ascii="Times New Roman" w:hAnsi="Times New Roman" w:cs="Times New Roman"/>
          <w:sz w:val="20"/>
          <w:szCs w:val="20"/>
        </w:rPr>
        <w:t xml:space="preserve"> perceptions of why they engage with procedural activities and staff’s underlying purpose. For example, in the bacterial growth experiments, students clearly enjoyed participating:</w:t>
      </w:r>
    </w:p>
    <w:p w:rsidR="0049185F" w:rsidRPr="00DB48F5" w:rsidRDefault="0049185F" w:rsidP="00423FCD">
      <w:pPr>
        <w:pStyle w:val="NoSpacing"/>
        <w:jc w:val="both"/>
        <w:rPr>
          <w:rFonts w:ascii="Times New Roman" w:hAnsi="Times New Roman" w:cs="Times New Roman"/>
          <w:sz w:val="20"/>
          <w:szCs w:val="20"/>
        </w:rPr>
      </w:pPr>
    </w:p>
    <w:p w:rsidR="0049185F" w:rsidRPr="00DB48F5" w:rsidRDefault="0049185F"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It was very interesting because a group of guys around me were just laughing at each other about the amount of ‘bacterios’ they have. I wanted to do this because it was the first time I see the growth of bacteria. The lecturer made it sound so interesting so I just had to do it. I also enjoy doing things.</w:t>
      </w:r>
    </w:p>
    <w:p w:rsidR="0049185F" w:rsidRPr="00DB48F5" w:rsidRDefault="0049185F" w:rsidP="00423FCD">
      <w:pPr>
        <w:pStyle w:val="NoSpacing"/>
        <w:jc w:val="both"/>
        <w:rPr>
          <w:rFonts w:ascii="Times New Roman" w:hAnsi="Times New Roman" w:cs="Times New Roman"/>
          <w:sz w:val="20"/>
          <w:szCs w:val="20"/>
        </w:rPr>
      </w:pPr>
    </w:p>
    <w:p w:rsidR="0049185F" w:rsidRPr="00DB48F5" w:rsidRDefault="0049185F"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But for the lecturer there was a different purpose, which is less about procedure and pleasure and more about attempting to make an epistemic point:</w:t>
      </w:r>
    </w:p>
    <w:p w:rsidR="0049185F" w:rsidRPr="00DB48F5" w:rsidRDefault="0049185F" w:rsidP="00423FCD">
      <w:pPr>
        <w:pStyle w:val="NoSpacing"/>
        <w:jc w:val="both"/>
        <w:rPr>
          <w:rFonts w:ascii="Times New Roman" w:hAnsi="Times New Roman" w:cs="Times New Roman"/>
          <w:sz w:val="20"/>
          <w:szCs w:val="20"/>
          <w:lang w:val="en-US"/>
        </w:rPr>
      </w:pPr>
    </w:p>
    <w:p w:rsidR="0049185F" w:rsidRPr="00DB48F5" w:rsidRDefault="0049185F"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lang w:val="en-US"/>
        </w:rPr>
        <w:t>The reason why I did this activity with the students was to demonstrate the importance of hand-washing before and after a Microbiology practical; and also to demonstrate that bacteria is everywhere, and to demonstrate the difference between sanitation and sterilization - all concepts the students were introduced during a formal lecture</w:t>
      </w:r>
    </w:p>
    <w:p w:rsidR="0049185F" w:rsidRPr="00DB48F5" w:rsidRDefault="0049185F" w:rsidP="00423FCD">
      <w:pPr>
        <w:pStyle w:val="NoSpacing"/>
        <w:jc w:val="both"/>
        <w:rPr>
          <w:rFonts w:ascii="Times New Roman" w:hAnsi="Times New Roman" w:cs="Times New Roman"/>
          <w:sz w:val="20"/>
          <w:szCs w:val="20"/>
        </w:rPr>
      </w:pPr>
    </w:p>
    <w:p w:rsidR="0049185F" w:rsidRPr="00DB48F5" w:rsidRDefault="003942CF"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lastRenderedPageBreak/>
        <w:t>In terms of the actions students engaged with theses are mostly typical of classroo</w:t>
      </w:r>
      <w:r w:rsidR="00946199" w:rsidRPr="00DB48F5">
        <w:rPr>
          <w:rFonts w:ascii="Times New Roman" w:hAnsi="Times New Roman" w:cs="Times New Roman"/>
          <w:sz w:val="20"/>
          <w:szCs w:val="20"/>
        </w:rPr>
        <w:t xml:space="preserve">m/practical activity such as </w:t>
      </w:r>
      <w:r w:rsidRPr="00DB48F5">
        <w:rPr>
          <w:rFonts w:ascii="Times New Roman" w:hAnsi="Times New Roman" w:cs="Times New Roman"/>
          <w:sz w:val="20"/>
          <w:szCs w:val="20"/>
        </w:rPr>
        <w:t>‘</w:t>
      </w:r>
      <w:r w:rsidR="00946199" w:rsidRPr="00DB48F5">
        <w:rPr>
          <w:rFonts w:ascii="Times New Roman" w:hAnsi="Times New Roman" w:cs="Times New Roman"/>
          <w:sz w:val="20"/>
          <w:szCs w:val="20"/>
        </w:rPr>
        <w:t xml:space="preserve">… </w:t>
      </w:r>
      <w:r w:rsidRPr="00DB48F5">
        <w:rPr>
          <w:rFonts w:ascii="Times New Roman" w:hAnsi="Times New Roman" w:cs="Times New Roman"/>
          <w:sz w:val="20"/>
          <w:szCs w:val="20"/>
        </w:rPr>
        <w:t xml:space="preserve">tried the question, explained to a friend and got the tutor to confirm it’.  A common participatory experience for students </w:t>
      </w:r>
      <w:r w:rsidR="00946199" w:rsidRPr="00DB48F5">
        <w:rPr>
          <w:rFonts w:ascii="Times New Roman" w:hAnsi="Times New Roman" w:cs="Times New Roman"/>
          <w:sz w:val="20"/>
          <w:szCs w:val="20"/>
        </w:rPr>
        <w:t xml:space="preserve">was </w:t>
      </w:r>
      <w:r w:rsidRPr="00DB48F5">
        <w:rPr>
          <w:rFonts w:ascii="Times New Roman" w:hAnsi="Times New Roman" w:cs="Times New Roman"/>
          <w:sz w:val="20"/>
          <w:szCs w:val="20"/>
        </w:rPr>
        <w:t>a form of ‘show and tell’ in which a student would be selected to present the solution to an equation in front o</w:t>
      </w:r>
      <w:r w:rsidR="00946199" w:rsidRPr="00DB48F5">
        <w:rPr>
          <w:rFonts w:ascii="Times New Roman" w:hAnsi="Times New Roman" w:cs="Times New Roman"/>
          <w:sz w:val="20"/>
          <w:szCs w:val="20"/>
        </w:rPr>
        <w:t xml:space="preserve">f the class on the whiteboard. </w:t>
      </w:r>
      <w:r w:rsidRPr="00DB48F5">
        <w:rPr>
          <w:rFonts w:ascii="Times New Roman" w:hAnsi="Times New Roman" w:cs="Times New Roman"/>
          <w:sz w:val="20"/>
          <w:szCs w:val="20"/>
        </w:rPr>
        <w:t>Students found this somewhat daunting but so long as they felt that they knew what they were doing the task was not too onerous:</w:t>
      </w:r>
    </w:p>
    <w:p w:rsidR="00CE696C" w:rsidRPr="00DB48F5" w:rsidRDefault="00CE696C" w:rsidP="00423FCD">
      <w:pPr>
        <w:pStyle w:val="NoSpacing"/>
        <w:jc w:val="both"/>
        <w:rPr>
          <w:rFonts w:ascii="Times New Roman" w:hAnsi="Times New Roman" w:cs="Times New Roman"/>
          <w:sz w:val="20"/>
          <w:szCs w:val="20"/>
        </w:rPr>
      </w:pPr>
    </w:p>
    <w:p w:rsidR="00CE696C" w:rsidRPr="00DB48F5" w:rsidRDefault="00CE696C"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We were given a physics problem on kinematics and asked to solve it individually. I felt so encouraged and happy to try it on my own without anyone’s help. He first explained the chapter and gave a few examples on how to tackle the questions. I worked it out and he randomly selected pupils to work on the problem on the board. I was luckily chose</w:t>
      </w:r>
      <w:r w:rsidR="00DD69DC" w:rsidRPr="00DB48F5">
        <w:rPr>
          <w:rFonts w:ascii="Times New Roman" w:hAnsi="Times New Roman" w:cs="Times New Roman"/>
          <w:sz w:val="20"/>
          <w:szCs w:val="20"/>
        </w:rPr>
        <w:t>n</w:t>
      </w:r>
      <w:r w:rsidRPr="00DB48F5">
        <w:rPr>
          <w:rFonts w:ascii="Times New Roman" w:hAnsi="Times New Roman" w:cs="Times New Roman"/>
          <w:sz w:val="20"/>
          <w:szCs w:val="20"/>
        </w:rPr>
        <w:t xml:space="preserve">, I was so confident to take part in the activity, although I had a few hiccups but I managed because the lecturer made me feel so safe. It interested me because we shared our own ways of understanding and seeing everyone participate in class. </w:t>
      </w:r>
    </w:p>
    <w:p w:rsidR="003942CF" w:rsidRPr="00DB48F5" w:rsidRDefault="00222416"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 </w:t>
      </w:r>
    </w:p>
    <w:p w:rsidR="00DD69DC" w:rsidRPr="00DB48F5" w:rsidRDefault="00CE696C"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As well as experiencing ‘sharing of understandings’ </w:t>
      </w:r>
      <w:r w:rsidR="00DD69DC" w:rsidRPr="00DB48F5">
        <w:rPr>
          <w:rFonts w:ascii="Times New Roman" w:hAnsi="Times New Roman" w:cs="Times New Roman"/>
          <w:sz w:val="20"/>
          <w:szCs w:val="20"/>
        </w:rPr>
        <w:t>t</w:t>
      </w:r>
      <w:r w:rsidRPr="00DB48F5">
        <w:rPr>
          <w:rFonts w:ascii="Times New Roman" w:hAnsi="Times New Roman" w:cs="Times New Roman"/>
          <w:sz w:val="20"/>
          <w:szCs w:val="20"/>
        </w:rPr>
        <w:t>here is furthermore a sense of security provided by the lecturer</w:t>
      </w:r>
      <w:r w:rsidR="00AD3518" w:rsidRPr="00DB48F5">
        <w:rPr>
          <w:rFonts w:ascii="Times New Roman" w:hAnsi="Times New Roman" w:cs="Times New Roman"/>
          <w:sz w:val="20"/>
          <w:szCs w:val="20"/>
        </w:rPr>
        <w:t xml:space="preserve">. Students frequently talk of the ease they experience in accessing lecturers out of class or asking tutors questions in </w:t>
      </w:r>
      <w:r w:rsidR="009438F4" w:rsidRPr="00DB48F5">
        <w:rPr>
          <w:rFonts w:ascii="Times New Roman" w:hAnsi="Times New Roman" w:cs="Times New Roman"/>
          <w:sz w:val="20"/>
          <w:szCs w:val="20"/>
        </w:rPr>
        <w:t>lecturers</w:t>
      </w:r>
      <w:r w:rsidR="00AD3518" w:rsidRPr="00DB48F5">
        <w:rPr>
          <w:rFonts w:ascii="Times New Roman" w:hAnsi="Times New Roman" w:cs="Times New Roman"/>
          <w:sz w:val="20"/>
          <w:szCs w:val="20"/>
        </w:rPr>
        <w:t xml:space="preserve"> </w:t>
      </w:r>
      <w:r w:rsidR="000C0462" w:rsidRPr="00DB48F5">
        <w:rPr>
          <w:rFonts w:ascii="Times New Roman" w:hAnsi="Times New Roman" w:cs="Times New Roman"/>
          <w:sz w:val="20"/>
          <w:szCs w:val="20"/>
        </w:rPr>
        <w:t xml:space="preserve"> (‘we can ask them anything’)</w:t>
      </w:r>
      <w:r w:rsidR="00AD3518" w:rsidRPr="00DB48F5">
        <w:rPr>
          <w:rFonts w:ascii="Times New Roman" w:hAnsi="Times New Roman" w:cs="Times New Roman"/>
          <w:sz w:val="20"/>
          <w:szCs w:val="20"/>
        </w:rPr>
        <w:t>. T</w:t>
      </w:r>
      <w:r w:rsidR="00DD69DC" w:rsidRPr="00DB48F5">
        <w:rPr>
          <w:rFonts w:ascii="Times New Roman" w:hAnsi="Times New Roman" w:cs="Times New Roman"/>
          <w:sz w:val="20"/>
          <w:szCs w:val="20"/>
        </w:rPr>
        <w:t>his was an experience shared by other students as they perceived lecturers to often be caring and creating safe spaces for interaction. Wimpenny and Savin-baden (2012) highlight the importance of what they term safe ‘psychosocial spaces’ which can be strongly illustrated by this comment from a student:</w:t>
      </w:r>
    </w:p>
    <w:p w:rsidR="00DD69DC" w:rsidRPr="00DB48F5" w:rsidRDefault="00DD69DC" w:rsidP="00423FCD">
      <w:pPr>
        <w:pStyle w:val="NoSpacing"/>
        <w:jc w:val="both"/>
        <w:rPr>
          <w:rFonts w:ascii="Times New Roman" w:hAnsi="Times New Roman" w:cs="Times New Roman"/>
          <w:sz w:val="20"/>
          <w:szCs w:val="20"/>
        </w:rPr>
      </w:pPr>
    </w:p>
    <w:p w:rsidR="00DD69DC" w:rsidRPr="00DB48F5" w:rsidRDefault="00DD69DC"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 xml:space="preserve">My lecturers are the best I won’t lie lecturers answer and if you do not understand you can go to their office … there is so much care at ECP …. Our lecturers are like mothers to us. </w:t>
      </w:r>
    </w:p>
    <w:p w:rsidR="00DD69DC" w:rsidRPr="00DB48F5" w:rsidRDefault="00DD69DC" w:rsidP="00423FCD">
      <w:pPr>
        <w:pStyle w:val="NoSpacing"/>
        <w:jc w:val="both"/>
        <w:rPr>
          <w:rFonts w:ascii="Times New Roman" w:hAnsi="Times New Roman" w:cs="Times New Roman"/>
          <w:sz w:val="20"/>
          <w:szCs w:val="20"/>
        </w:rPr>
      </w:pPr>
    </w:p>
    <w:p w:rsidR="00384743" w:rsidRPr="00DB48F5" w:rsidRDefault="008B4928"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However although there are illustrations of care and creating these safe spaces, some students may experience learning through participation as ‘alienating’ (Case, 2010)  or as something different to their own lifeworld that in a sense does injustice to them (Wimpenny and Savin-Baden, 2012). Students thus talk of fear of being ‘shouted at’, of being seen as stupid by their peers (particularly where the peers seem to have understood the task)</w:t>
      </w:r>
      <w:r w:rsidR="00384743" w:rsidRPr="00DB48F5">
        <w:rPr>
          <w:rFonts w:ascii="Times New Roman" w:hAnsi="Times New Roman" w:cs="Times New Roman"/>
          <w:sz w:val="20"/>
          <w:szCs w:val="20"/>
        </w:rPr>
        <w:t xml:space="preserve"> or </w:t>
      </w:r>
      <w:r w:rsidRPr="00DB48F5">
        <w:rPr>
          <w:rFonts w:ascii="Times New Roman" w:hAnsi="Times New Roman" w:cs="Times New Roman"/>
          <w:sz w:val="20"/>
          <w:szCs w:val="20"/>
        </w:rPr>
        <w:t>of not having the appropriate English to form an answer</w:t>
      </w:r>
      <w:r w:rsidR="00384743" w:rsidRPr="00DB48F5">
        <w:rPr>
          <w:rFonts w:ascii="Times New Roman" w:hAnsi="Times New Roman" w:cs="Times New Roman"/>
          <w:sz w:val="20"/>
          <w:szCs w:val="20"/>
        </w:rPr>
        <w:t>, which is likely to be the case where the medium of instruction (English) is not the first language of many of students:</w:t>
      </w:r>
    </w:p>
    <w:p w:rsidR="00384743" w:rsidRPr="00DB48F5" w:rsidRDefault="00384743" w:rsidP="00423FCD">
      <w:pPr>
        <w:pStyle w:val="NoSpacing"/>
        <w:jc w:val="both"/>
        <w:rPr>
          <w:rFonts w:ascii="Times New Roman" w:hAnsi="Times New Roman" w:cs="Times New Roman"/>
          <w:sz w:val="20"/>
          <w:szCs w:val="20"/>
        </w:rPr>
      </w:pPr>
    </w:p>
    <w:p w:rsidR="00384743" w:rsidRPr="00DB48F5" w:rsidRDefault="00384743"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 xml:space="preserve">I felt there is a barrier … I fear being mocked by the class … of answering stupidly. </w:t>
      </w:r>
    </w:p>
    <w:p w:rsidR="00384743" w:rsidRPr="00DB48F5" w:rsidRDefault="00384743" w:rsidP="00423FCD">
      <w:pPr>
        <w:pStyle w:val="NoSpacing"/>
        <w:jc w:val="both"/>
        <w:rPr>
          <w:rFonts w:ascii="Times New Roman" w:hAnsi="Times New Roman" w:cs="Times New Roman"/>
          <w:sz w:val="20"/>
          <w:szCs w:val="20"/>
        </w:rPr>
      </w:pPr>
    </w:p>
    <w:p w:rsidR="00384743" w:rsidRPr="00DB48F5" w:rsidRDefault="00384743"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And:</w:t>
      </w:r>
    </w:p>
    <w:p w:rsidR="00384743" w:rsidRPr="00DB48F5" w:rsidRDefault="00384743" w:rsidP="00423FCD">
      <w:pPr>
        <w:pStyle w:val="NoSpacing"/>
        <w:jc w:val="both"/>
        <w:rPr>
          <w:rFonts w:ascii="Times New Roman" w:hAnsi="Times New Roman" w:cs="Times New Roman"/>
          <w:sz w:val="20"/>
          <w:szCs w:val="20"/>
        </w:rPr>
      </w:pPr>
    </w:p>
    <w:p w:rsidR="00384743" w:rsidRPr="00DB48F5" w:rsidRDefault="00384743"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 xml:space="preserve">I felt he needed to elaborate further but I </w:t>
      </w:r>
      <w:r w:rsidR="004E1297" w:rsidRPr="00DB48F5">
        <w:rPr>
          <w:rFonts w:ascii="Times New Roman" w:hAnsi="Times New Roman" w:cs="Times New Roman"/>
          <w:sz w:val="20"/>
          <w:szCs w:val="20"/>
        </w:rPr>
        <w:t>did</w:t>
      </w:r>
      <w:r w:rsidRPr="00DB48F5">
        <w:rPr>
          <w:rFonts w:ascii="Times New Roman" w:hAnsi="Times New Roman" w:cs="Times New Roman"/>
          <w:sz w:val="20"/>
          <w:szCs w:val="20"/>
        </w:rPr>
        <w:t xml:space="preserve"> not ask as I did not have</w:t>
      </w:r>
      <w:r w:rsidR="004E1297" w:rsidRPr="00DB48F5">
        <w:rPr>
          <w:rFonts w:ascii="Times New Roman" w:hAnsi="Times New Roman" w:cs="Times New Roman"/>
          <w:sz w:val="20"/>
          <w:szCs w:val="20"/>
        </w:rPr>
        <w:t xml:space="preserve"> confidence in </w:t>
      </w:r>
      <w:r w:rsidRPr="00DB48F5">
        <w:rPr>
          <w:rFonts w:ascii="Times New Roman" w:hAnsi="Times New Roman" w:cs="Times New Roman"/>
          <w:sz w:val="20"/>
          <w:szCs w:val="20"/>
        </w:rPr>
        <w:t>my English</w:t>
      </w:r>
    </w:p>
    <w:p w:rsidR="00384743" w:rsidRPr="00DB48F5" w:rsidRDefault="00384743" w:rsidP="00423FCD">
      <w:pPr>
        <w:pStyle w:val="NoSpacing"/>
        <w:jc w:val="both"/>
        <w:rPr>
          <w:rFonts w:ascii="Times New Roman" w:hAnsi="Times New Roman" w:cs="Times New Roman"/>
          <w:sz w:val="20"/>
          <w:szCs w:val="20"/>
        </w:rPr>
      </w:pPr>
    </w:p>
    <w:p w:rsidR="00DD69DC" w:rsidRPr="00DB48F5" w:rsidRDefault="004E1297"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The language gap </w:t>
      </w:r>
      <w:r w:rsidR="00384743" w:rsidRPr="00DB48F5">
        <w:rPr>
          <w:rFonts w:ascii="Times New Roman" w:hAnsi="Times New Roman" w:cs="Times New Roman"/>
          <w:sz w:val="20"/>
          <w:szCs w:val="20"/>
        </w:rPr>
        <w:t xml:space="preserve">can be seen as </w:t>
      </w:r>
      <w:r w:rsidRPr="00DB48F5">
        <w:rPr>
          <w:rFonts w:ascii="Times New Roman" w:hAnsi="Times New Roman" w:cs="Times New Roman"/>
          <w:sz w:val="20"/>
          <w:szCs w:val="20"/>
        </w:rPr>
        <w:t>an</w:t>
      </w:r>
      <w:r w:rsidR="00384743" w:rsidRPr="00DB48F5">
        <w:rPr>
          <w:rFonts w:ascii="Times New Roman" w:hAnsi="Times New Roman" w:cs="Times New Roman"/>
          <w:sz w:val="20"/>
          <w:szCs w:val="20"/>
        </w:rPr>
        <w:t xml:space="preserve"> example of a student not feeling they have the resources to raise issues in class, a form of ‘her</w:t>
      </w:r>
      <w:r w:rsidR="00605CF8" w:rsidRPr="00DB48F5">
        <w:rPr>
          <w:rFonts w:ascii="Times New Roman" w:hAnsi="Times New Roman" w:cs="Times New Roman"/>
          <w:sz w:val="20"/>
          <w:szCs w:val="20"/>
        </w:rPr>
        <w:t>m</w:t>
      </w:r>
      <w:r w:rsidR="00C07ED2" w:rsidRPr="00DB48F5">
        <w:rPr>
          <w:rFonts w:ascii="Times New Roman" w:hAnsi="Times New Roman" w:cs="Times New Roman"/>
          <w:sz w:val="20"/>
          <w:szCs w:val="20"/>
        </w:rPr>
        <w:t>eneutic injustice’ (Fricker 2013</w:t>
      </w:r>
      <w:r w:rsidR="00384743" w:rsidRPr="00DB48F5">
        <w:rPr>
          <w:rFonts w:ascii="Times New Roman" w:hAnsi="Times New Roman" w:cs="Times New Roman"/>
          <w:sz w:val="20"/>
          <w:szCs w:val="20"/>
        </w:rPr>
        <w:t>).</w:t>
      </w:r>
      <w:r w:rsidR="008B4928" w:rsidRPr="00DB48F5">
        <w:rPr>
          <w:rFonts w:ascii="Times New Roman" w:hAnsi="Times New Roman" w:cs="Times New Roman"/>
          <w:sz w:val="20"/>
          <w:szCs w:val="20"/>
        </w:rPr>
        <w:t xml:space="preserve"> </w:t>
      </w:r>
      <w:r w:rsidR="00384743" w:rsidRPr="00DB48F5">
        <w:rPr>
          <w:rFonts w:ascii="Times New Roman" w:hAnsi="Times New Roman" w:cs="Times New Roman"/>
          <w:sz w:val="20"/>
          <w:szCs w:val="20"/>
        </w:rPr>
        <w:t xml:space="preserve">As Fricker suggest, such injustice plays both ways. Not only </w:t>
      </w:r>
      <w:r w:rsidRPr="00DB48F5">
        <w:rPr>
          <w:rFonts w:ascii="Times New Roman" w:hAnsi="Times New Roman" w:cs="Times New Roman"/>
          <w:sz w:val="20"/>
          <w:szCs w:val="20"/>
        </w:rPr>
        <w:t xml:space="preserve">is </w:t>
      </w:r>
      <w:r w:rsidR="00384743" w:rsidRPr="00DB48F5">
        <w:rPr>
          <w:rFonts w:ascii="Times New Roman" w:hAnsi="Times New Roman" w:cs="Times New Roman"/>
          <w:sz w:val="20"/>
          <w:szCs w:val="20"/>
        </w:rPr>
        <w:t xml:space="preserve">the student not getting access to the knowledge they require but the lecturer is unable to adapt and improve their teaching to suit their students. </w:t>
      </w:r>
    </w:p>
    <w:p w:rsidR="004E1297" w:rsidRPr="00DB48F5" w:rsidRDefault="004E1297" w:rsidP="00423FCD">
      <w:pPr>
        <w:pStyle w:val="NoSpacing"/>
        <w:jc w:val="both"/>
        <w:rPr>
          <w:rFonts w:ascii="Times New Roman" w:hAnsi="Times New Roman" w:cs="Times New Roman"/>
          <w:sz w:val="20"/>
          <w:szCs w:val="20"/>
        </w:rPr>
      </w:pPr>
    </w:p>
    <w:p w:rsidR="004E1297" w:rsidRPr="00DB48F5" w:rsidRDefault="004E1297"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Another comment that stood out for the researcher involved a student </w:t>
      </w:r>
      <w:r w:rsidR="00E41FC8" w:rsidRPr="00DB48F5">
        <w:rPr>
          <w:rFonts w:ascii="Times New Roman" w:hAnsi="Times New Roman" w:cs="Times New Roman"/>
          <w:sz w:val="20"/>
          <w:szCs w:val="20"/>
        </w:rPr>
        <w:t xml:space="preserve">experiencing participation as something of an onerous task, foisted onto students against their will. </w:t>
      </w:r>
    </w:p>
    <w:p w:rsidR="00E41FC8" w:rsidRPr="00DB48F5" w:rsidRDefault="00E41FC8" w:rsidP="00423FCD">
      <w:pPr>
        <w:pStyle w:val="NoSpacing"/>
        <w:jc w:val="both"/>
        <w:rPr>
          <w:rFonts w:ascii="Times New Roman" w:hAnsi="Times New Roman" w:cs="Times New Roman"/>
          <w:sz w:val="20"/>
          <w:szCs w:val="20"/>
        </w:rPr>
      </w:pPr>
    </w:p>
    <w:p w:rsidR="00E41FC8" w:rsidRPr="00DB48F5" w:rsidRDefault="00E41FC8" w:rsidP="006F6332">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In their eyes we must interact everyday, even if we do not understand the answer.</w:t>
      </w:r>
    </w:p>
    <w:p w:rsidR="00DD69DC" w:rsidRPr="00DB48F5" w:rsidRDefault="00DD69DC" w:rsidP="00423FCD">
      <w:pPr>
        <w:pStyle w:val="NoSpacing"/>
        <w:jc w:val="both"/>
        <w:rPr>
          <w:rFonts w:ascii="Times New Roman" w:hAnsi="Times New Roman" w:cs="Times New Roman"/>
          <w:sz w:val="20"/>
          <w:szCs w:val="20"/>
        </w:rPr>
      </w:pPr>
    </w:p>
    <w:p w:rsidR="003942CF" w:rsidRPr="00DB48F5" w:rsidRDefault="00E41FC8"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Participation here is not something students do of their own volition. </w:t>
      </w:r>
      <w:r w:rsidR="003942CF" w:rsidRPr="00DB48F5">
        <w:rPr>
          <w:rFonts w:ascii="Times New Roman" w:hAnsi="Times New Roman" w:cs="Times New Roman"/>
          <w:sz w:val="20"/>
          <w:szCs w:val="20"/>
        </w:rPr>
        <w:t>Thi</w:t>
      </w:r>
      <w:r w:rsidR="00CE696C" w:rsidRPr="00DB48F5">
        <w:rPr>
          <w:rFonts w:ascii="Times New Roman" w:hAnsi="Times New Roman" w:cs="Times New Roman"/>
          <w:sz w:val="20"/>
          <w:szCs w:val="20"/>
        </w:rPr>
        <w:t>s</w:t>
      </w:r>
      <w:r w:rsidR="003942CF" w:rsidRPr="00DB48F5">
        <w:rPr>
          <w:rFonts w:ascii="Times New Roman" w:hAnsi="Times New Roman" w:cs="Times New Roman"/>
          <w:sz w:val="20"/>
          <w:szCs w:val="20"/>
        </w:rPr>
        <w:t xml:space="preserve"> raises questions about the autonomy of students in their </w:t>
      </w:r>
      <w:r w:rsidRPr="00DB48F5">
        <w:rPr>
          <w:rFonts w:ascii="Times New Roman" w:hAnsi="Times New Roman" w:cs="Times New Roman"/>
          <w:sz w:val="20"/>
          <w:szCs w:val="20"/>
        </w:rPr>
        <w:t xml:space="preserve">participation. </w:t>
      </w:r>
      <w:r w:rsidR="003942CF" w:rsidRPr="00DB48F5">
        <w:rPr>
          <w:rFonts w:ascii="Times New Roman" w:hAnsi="Times New Roman" w:cs="Times New Roman"/>
          <w:sz w:val="20"/>
          <w:szCs w:val="20"/>
        </w:rPr>
        <w:t>As Boughey (2006) describes there are disciplinary university practices</w:t>
      </w:r>
      <w:r w:rsidRPr="00DB48F5">
        <w:rPr>
          <w:rFonts w:ascii="Times New Roman" w:hAnsi="Times New Roman" w:cs="Times New Roman"/>
          <w:sz w:val="20"/>
          <w:szCs w:val="20"/>
        </w:rPr>
        <w:t xml:space="preserve">, and participation may be one of these, </w:t>
      </w:r>
      <w:r w:rsidR="003942CF" w:rsidRPr="00DB48F5">
        <w:rPr>
          <w:rFonts w:ascii="Times New Roman" w:hAnsi="Times New Roman" w:cs="Times New Roman"/>
          <w:sz w:val="20"/>
          <w:szCs w:val="20"/>
        </w:rPr>
        <w:t xml:space="preserve">which are pretty much set out for students with limited opportunity to </w:t>
      </w:r>
      <w:r w:rsidRPr="00DB48F5">
        <w:rPr>
          <w:rFonts w:ascii="Times New Roman" w:hAnsi="Times New Roman" w:cs="Times New Roman"/>
          <w:sz w:val="20"/>
          <w:szCs w:val="20"/>
        </w:rPr>
        <w:t>do things differently</w:t>
      </w:r>
      <w:r w:rsidR="003A5A0A" w:rsidRPr="00DB48F5">
        <w:rPr>
          <w:rFonts w:ascii="Times New Roman" w:hAnsi="Times New Roman" w:cs="Times New Roman"/>
          <w:sz w:val="20"/>
          <w:szCs w:val="20"/>
        </w:rPr>
        <w:t xml:space="preserve">. </w:t>
      </w:r>
      <w:r w:rsidRPr="00DB48F5">
        <w:rPr>
          <w:rFonts w:ascii="Times New Roman" w:hAnsi="Times New Roman" w:cs="Times New Roman"/>
          <w:sz w:val="20"/>
          <w:szCs w:val="20"/>
        </w:rPr>
        <w:t xml:space="preserve"> </w:t>
      </w:r>
      <w:r w:rsidR="003942CF" w:rsidRPr="00DB48F5">
        <w:rPr>
          <w:rFonts w:ascii="Times New Roman" w:hAnsi="Times New Roman" w:cs="Times New Roman"/>
          <w:sz w:val="20"/>
          <w:szCs w:val="20"/>
        </w:rPr>
        <w:t>However, it was notable that where students, even within this frame, could come up with a new approach, it was strongly motivating</w:t>
      </w:r>
      <w:r w:rsidR="003A5A0A" w:rsidRPr="00DB48F5">
        <w:rPr>
          <w:rFonts w:ascii="Times New Roman" w:hAnsi="Times New Roman" w:cs="Times New Roman"/>
          <w:sz w:val="20"/>
          <w:szCs w:val="20"/>
        </w:rPr>
        <w:t>, for example:</w:t>
      </w:r>
    </w:p>
    <w:p w:rsidR="003A5A0A" w:rsidRPr="00DB48F5" w:rsidRDefault="003A5A0A" w:rsidP="00423FCD">
      <w:pPr>
        <w:pStyle w:val="NoSpacing"/>
        <w:jc w:val="both"/>
        <w:rPr>
          <w:rFonts w:ascii="Times New Roman" w:hAnsi="Times New Roman" w:cs="Times New Roman"/>
          <w:sz w:val="20"/>
          <w:szCs w:val="20"/>
        </w:rPr>
      </w:pPr>
    </w:p>
    <w:p w:rsidR="003A5A0A" w:rsidRPr="00DB48F5" w:rsidRDefault="003A5A0A"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 xml:space="preserve">He just wanted me to show him another way (to solve a problem) and he liked it because it was simpler than his and that made me happy. </w:t>
      </w:r>
    </w:p>
    <w:p w:rsidR="0049185F" w:rsidRPr="00DB48F5" w:rsidRDefault="0049185F" w:rsidP="00423FCD">
      <w:pPr>
        <w:pStyle w:val="NoSpacing"/>
        <w:jc w:val="both"/>
        <w:rPr>
          <w:rFonts w:ascii="Times New Roman" w:hAnsi="Times New Roman" w:cs="Times New Roman"/>
          <w:sz w:val="20"/>
          <w:szCs w:val="20"/>
        </w:rPr>
      </w:pPr>
    </w:p>
    <w:p w:rsidR="000C0462" w:rsidRPr="00DB48F5" w:rsidRDefault="003A5A0A"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This was </w:t>
      </w:r>
      <w:r w:rsidR="00461E5A" w:rsidRPr="00DB48F5">
        <w:rPr>
          <w:rFonts w:ascii="Times New Roman" w:hAnsi="Times New Roman" w:cs="Times New Roman"/>
          <w:sz w:val="20"/>
          <w:szCs w:val="20"/>
        </w:rPr>
        <w:t xml:space="preserve">one </w:t>
      </w:r>
      <w:r w:rsidRPr="00DB48F5">
        <w:rPr>
          <w:rFonts w:ascii="Times New Roman" w:hAnsi="Times New Roman" w:cs="Times New Roman"/>
          <w:sz w:val="20"/>
          <w:szCs w:val="20"/>
        </w:rPr>
        <w:t xml:space="preserve">example </w:t>
      </w:r>
      <w:r w:rsidR="00461E5A" w:rsidRPr="00DB48F5">
        <w:rPr>
          <w:rFonts w:ascii="Times New Roman" w:hAnsi="Times New Roman" w:cs="Times New Roman"/>
          <w:sz w:val="20"/>
          <w:szCs w:val="20"/>
        </w:rPr>
        <w:t xml:space="preserve">out of four or five entries </w:t>
      </w:r>
      <w:r w:rsidRPr="00DB48F5">
        <w:rPr>
          <w:rFonts w:ascii="Times New Roman" w:hAnsi="Times New Roman" w:cs="Times New Roman"/>
          <w:sz w:val="20"/>
          <w:szCs w:val="20"/>
        </w:rPr>
        <w:t xml:space="preserve">of the student making a contribution (Collis and Moonen, 2001) to the class, in this instance in relation to the lecturer. </w:t>
      </w:r>
      <w:r w:rsidR="00461E5A" w:rsidRPr="00DB48F5">
        <w:rPr>
          <w:rFonts w:ascii="Times New Roman" w:hAnsi="Times New Roman" w:cs="Times New Roman"/>
          <w:sz w:val="20"/>
          <w:szCs w:val="20"/>
        </w:rPr>
        <w:t>The student experiences epist</w:t>
      </w:r>
      <w:r w:rsidR="00C07ED2" w:rsidRPr="00DB48F5">
        <w:rPr>
          <w:rFonts w:ascii="Times New Roman" w:hAnsi="Times New Roman" w:cs="Times New Roman"/>
          <w:sz w:val="20"/>
          <w:szCs w:val="20"/>
        </w:rPr>
        <w:t>emic justice (Fricker, 2013</w:t>
      </w:r>
      <w:r w:rsidR="00461E5A" w:rsidRPr="00DB48F5">
        <w:rPr>
          <w:rFonts w:ascii="Times New Roman" w:hAnsi="Times New Roman" w:cs="Times New Roman"/>
          <w:sz w:val="20"/>
          <w:szCs w:val="20"/>
        </w:rPr>
        <w:t>) as the ideas they are bringing forward are valued on a more or less equivalent basis as those of the lecturer, and social justice in Fraser’s  (2009) terms as students experience themselves as acting on an equal footing with their lecturers. Students do not only experience making a contribution in rel</w:t>
      </w:r>
      <w:r w:rsidR="00946199" w:rsidRPr="00DB48F5">
        <w:rPr>
          <w:rFonts w:ascii="Times New Roman" w:hAnsi="Times New Roman" w:cs="Times New Roman"/>
          <w:sz w:val="20"/>
          <w:szCs w:val="20"/>
        </w:rPr>
        <w:t>a</w:t>
      </w:r>
      <w:r w:rsidR="00461E5A" w:rsidRPr="00DB48F5">
        <w:rPr>
          <w:rFonts w:ascii="Times New Roman" w:hAnsi="Times New Roman" w:cs="Times New Roman"/>
          <w:sz w:val="20"/>
          <w:szCs w:val="20"/>
        </w:rPr>
        <w:t xml:space="preserve">tion to the lecturer, but also in changing </w:t>
      </w:r>
      <w:r w:rsidR="00461E5A" w:rsidRPr="00DB48F5">
        <w:rPr>
          <w:rFonts w:ascii="Times New Roman" w:hAnsi="Times New Roman" w:cs="Times New Roman"/>
          <w:sz w:val="20"/>
          <w:szCs w:val="20"/>
        </w:rPr>
        <w:lastRenderedPageBreak/>
        <w:t>the way things are happening within a set task, primarily between themselves and other students. Students talk of ‘noise’, ‘tiffs’ and ‘some were even arguing!’ (student exclamation mark)</w:t>
      </w:r>
      <w:r w:rsidR="000C0462" w:rsidRPr="00DB48F5">
        <w:rPr>
          <w:rFonts w:ascii="Times New Roman" w:hAnsi="Times New Roman" w:cs="Times New Roman"/>
          <w:sz w:val="20"/>
          <w:szCs w:val="20"/>
        </w:rPr>
        <w:t xml:space="preserve"> in</w:t>
      </w:r>
      <w:r w:rsidR="00E4226E" w:rsidRPr="00DB48F5">
        <w:rPr>
          <w:rFonts w:ascii="Times New Roman" w:hAnsi="Times New Roman" w:cs="Times New Roman"/>
          <w:sz w:val="20"/>
          <w:szCs w:val="20"/>
        </w:rPr>
        <w:t xml:space="preserve">dicating excitement in </w:t>
      </w:r>
      <w:r w:rsidR="000C0462" w:rsidRPr="00DB48F5">
        <w:rPr>
          <w:rFonts w:ascii="Times New Roman" w:hAnsi="Times New Roman" w:cs="Times New Roman"/>
          <w:sz w:val="20"/>
          <w:szCs w:val="20"/>
        </w:rPr>
        <w:t>engagement but also that different ideas were being raised from those initially presented by the lecturer, as the following quote outlines</w:t>
      </w:r>
      <w:r w:rsidR="00946199" w:rsidRPr="00DB48F5">
        <w:rPr>
          <w:rFonts w:ascii="Times New Roman" w:hAnsi="Times New Roman" w:cs="Times New Roman"/>
          <w:sz w:val="20"/>
          <w:szCs w:val="20"/>
        </w:rPr>
        <w:t xml:space="preserve"> with reference to’straying’</w:t>
      </w:r>
      <w:r w:rsidR="000C0462" w:rsidRPr="00DB48F5">
        <w:rPr>
          <w:rFonts w:ascii="Times New Roman" w:hAnsi="Times New Roman" w:cs="Times New Roman"/>
          <w:sz w:val="20"/>
          <w:szCs w:val="20"/>
        </w:rPr>
        <w:t>:</w:t>
      </w:r>
    </w:p>
    <w:p w:rsidR="000C0462" w:rsidRPr="00DB48F5" w:rsidRDefault="000C0462" w:rsidP="00423FCD">
      <w:pPr>
        <w:pStyle w:val="NoSpacing"/>
        <w:jc w:val="both"/>
        <w:rPr>
          <w:rFonts w:ascii="Times New Roman" w:hAnsi="Times New Roman" w:cs="Times New Roman"/>
          <w:sz w:val="20"/>
          <w:szCs w:val="20"/>
        </w:rPr>
      </w:pPr>
    </w:p>
    <w:p w:rsidR="00B7747A" w:rsidRPr="00DB48F5" w:rsidRDefault="000C0462"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 xml:space="preserve"> </w:t>
      </w:r>
      <w:r w:rsidR="00B7747A" w:rsidRPr="00DB48F5">
        <w:rPr>
          <w:rFonts w:ascii="Times New Roman" w:hAnsi="Times New Roman" w:cs="Times New Roman"/>
          <w:sz w:val="20"/>
          <w:szCs w:val="20"/>
        </w:rPr>
        <w:t xml:space="preserve">The class was fun, there was  lot of interaction between students and the lecturer and it was made fun by ‘straying’ as we learnt new things… the mood in which the lecturer presented the class was very light and easy. </w:t>
      </w:r>
    </w:p>
    <w:p w:rsidR="003A5A0A" w:rsidRPr="00DB48F5" w:rsidRDefault="003A5A0A" w:rsidP="00423FCD">
      <w:pPr>
        <w:pStyle w:val="NoSpacing"/>
        <w:jc w:val="both"/>
        <w:rPr>
          <w:rFonts w:ascii="Times New Roman" w:hAnsi="Times New Roman" w:cs="Times New Roman"/>
          <w:sz w:val="20"/>
          <w:szCs w:val="20"/>
        </w:rPr>
      </w:pPr>
    </w:p>
    <w:p w:rsidR="00A54303" w:rsidRPr="00DB48F5" w:rsidRDefault="00AD3518"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A further trend emerging from the student diaries was that of </w:t>
      </w:r>
      <w:r w:rsidR="009758C2" w:rsidRPr="00DB48F5">
        <w:rPr>
          <w:rFonts w:ascii="Times New Roman" w:hAnsi="Times New Roman" w:cs="Times New Roman"/>
          <w:sz w:val="20"/>
          <w:szCs w:val="20"/>
        </w:rPr>
        <w:t xml:space="preserve">engagement as </w:t>
      </w:r>
      <w:r w:rsidR="00A54303" w:rsidRPr="00DB48F5">
        <w:rPr>
          <w:rFonts w:ascii="Times New Roman" w:hAnsi="Times New Roman" w:cs="Times New Roman"/>
          <w:sz w:val="20"/>
          <w:szCs w:val="20"/>
        </w:rPr>
        <w:t xml:space="preserve">working with difficulty, struggling and overcoming these </w:t>
      </w:r>
      <w:r w:rsidR="009758C2" w:rsidRPr="00DB48F5">
        <w:rPr>
          <w:rFonts w:ascii="Times New Roman" w:hAnsi="Times New Roman" w:cs="Times New Roman"/>
          <w:sz w:val="20"/>
          <w:szCs w:val="20"/>
        </w:rPr>
        <w:t>difficulties, often at the individual level. Students here engage at an em</w:t>
      </w:r>
      <w:r w:rsidR="00946199" w:rsidRPr="00DB48F5">
        <w:rPr>
          <w:rFonts w:ascii="Times New Roman" w:hAnsi="Times New Roman" w:cs="Times New Roman"/>
          <w:sz w:val="20"/>
          <w:szCs w:val="20"/>
        </w:rPr>
        <w:t>otional level, particularly</w:t>
      </w:r>
      <w:r w:rsidR="009758C2" w:rsidRPr="00DB48F5">
        <w:rPr>
          <w:rFonts w:ascii="Times New Roman" w:hAnsi="Times New Roman" w:cs="Times New Roman"/>
          <w:sz w:val="20"/>
          <w:szCs w:val="20"/>
        </w:rPr>
        <w:t xml:space="preserve"> in having</w:t>
      </w:r>
      <w:r w:rsidR="00946199" w:rsidRPr="00DB48F5">
        <w:rPr>
          <w:rFonts w:ascii="Times New Roman" w:hAnsi="Times New Roman" w:cs="Times New Roman"/>
          <w:sz w:val="20"/>
          <w:szCs w:val="20"/>
        </w:rPr>
        <w:t xml:space="preserve"> confidence about what you know:</w:t>
      </w:r>
      <w:r w:rsidR="009758C2" w:rsidRPr="00DB48F5">
        <w:rPr>
          <w:rFonts w:ascii="Times New Roman" w:hAnsi="Times New Roman" w:cs="Times New Roman"/>
          <w:sz w:val="20"/>
          <w:szCs w:val="20"/>
        </w:rPr>
        <w:t xml:space="preserve"> </w:t>
      </w:r>
    </w:p>
    <w:p w:rsidR="009758C2" w:rsidRPr="00DB48F5" w:rsidRDefault="009758C2" w:rsidP="00423FCD">
      <w:pPr>
        <w:pStyle w:val="NoSpacing"/>
        <w:jc w:val="both"/>
        <w:rPr>
          <w:rFonts w:ascii="Times New Roman" w:hAnsi="Times New Roman" w:cs="Times New Roman"/>
          <w:sz w:val="20"/>
          <w:szCs w:val="20"/>
        </w:rPr>
      </w:pPr>
    </w:p>
    <w:p w:rsidR="00A54303" w:rsidRPr="00DB48F5" w:rsidRDefault="00A54303" w:rsidP="00423FCD">
      <w:pPr>
        <w:pStyle w:val="NoSpacing"/>
        <w:ind w:left="720"/>
        <w:jc w:val="both"/>
        <w:rPr>
          <w:rFonts w:ascii="Times New Roman" w:hAnsi="Times New Roman" w:cs="Times New Roman"/>
          <w:sz w:val="20"/>
          <w:szCs w:val="20"/>
        </w:rPr>
      </w:pPr>
      <w:r w:rsidRPr="00DB48F5">
        <w:rPr>
          <w:rFonts w:ascii="Times New Roman" w:hAnsi="Times New Roman" w:cs="Times New Roman"/>
          <w:sz w:val="20"/>
          <w:szCs w:val="20"/>
        </w:rPr>
        <w:t>We had this tutorial to do two days in advance, I had no idea I was stuck, I was so angry. I came with the tut undone in class. I asked the tutors and after their explanation I actually knew that I knew what was going on here … you can doubt yourself even if you know something. I started to believe and told myself ‘Khuselwa you’ve got this and you can do this’. Then I would write what I think is right, call the lecturer and find 90% of the stuff is correct. Most of the time I thought my questions were stupid but I was amazed when I asked the lecturer something and I got the lecturer and the tutors thinking and I thought wow, every question is important.</w:t>
      </w:r>
    </w:p>
    <w:p w:rsidR="00A54303" w:rsidRPr="00DB48F5" w:rsidRDefault="00A54303" w:rsidP="00423FCD">
      <w:pPr>
        <w:pStyle w:val="NoSpacing"/>
        <w:jc w:val="both"/>
        <w:rPr>
          <w:rFonts w:ascii="Times New Roman" w:hAnsi="Times New Roman" w:cs="Times New Roman"/>
          <w:sz w:val="20"/>
          <w:szCs w:val="20"/>
        </w:rPr>
      </w:pPr>
    </w:p>
    <w:p w:rsidR="009758C2" w:rsidRPr="00DB48F5" w:rsidRDefault="009758C2"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The importance of persi</w:t>
      </w:r>
      <w:r w:rsidR="00EB282C" w:rsidRPr="00DB48F5">
        <w:rPr>
          <w:rFonts w:ascii="Times New Roman" w:hAnsi="Times New Roman" w:cs="Times New Roman"/>
          <w:sz w:val="20"/>
          <w:szCs w:val="20"/>
        </w:rPr>
        <w:t>stence has been highlighted in B</w:t>
      </w:r>
      <w:r w:rsidRPr="00DB48F5">
        <w:rPr>
          <w:rFonts w:ascii="Times New Roman" w:hAnsi="Times New Roman" w:cs="Times New Roman"/>
          <w:sz w:val="20"/>
          <w:szCs w:val="20"/>
        </w:rPr>
        <w:t xml:space="preserve">arnett’s </w:t>
      </w:r>
      <w:r w:rsidR="00EB282C" w:rsidRPr="00DB48F5">
        <w:rPr>
          <w:rFonts w:ascii="Times New Roman" w:hAnsi="Times New Roman" w:cs="Times New Roman"/>
          <w:sz w:val="20"/>
          <w:szCs w:val="20"/>
        </w:rPr>
        <w:t>(2007) work on students’ will to learn, that learning at university often involves entering a realm of uncertainty, characterised by numerous possible pitfalls. Wimpenny and Savin-Baden (2013) note that persistence is a characteristic of many students</w:t>
      </w:r>
      <w:r w:rsidR="00352916">
        <w:rPr>
          <w:rFonts w:ascii="Times New Roman" w:hAnsi="Times New Roman" w:cs="Times New Roman"/>
          <w:sz w:val="20"/>
          <w:szCs w:val="20"/>
        </w:rPr>
        <w:t>’</w:t>
      </w:r>
      <w:r w:rsidR="00EB282C" w:rsidRPr="00DB48F5">
        <w:rPr>
          <w:rFonts w:ascii="Times New Roman" w:hAnsi="Times New Roman" w:cs="Times New Roman"/>
          <w:sz w:val="20"/>
          <w:szCs w:val="20"/>
        </w:rPr>
        <w:t xml:space="preserve"> ability to engage</w:t>
      </w:r>
      <w:r w:rsidR="00352916">
        <w:rPr>
          <w:rFonts w:ascii="Times New Roman" w:hAnsi="Times New Roman" w:cs="Times New Roman"/>
          <w:sz w:val="20"/>
          <w:szCs w:val="20"/>
        </w:rPr>
        <w:t>,</w:t>
      </w:r>
      <w:r w:rsidR="00EB282C" w:rsidRPr="00DB48F5">
        <w:rPr>
          <w:rFonts w:ascii="Times New Roman" w:hAnsi="Times New Roman" w:cs="Times New Roman"/>
          <w:sz w:val="20"/>
          <w:szCs w:val="20"/>
        </w:rPr>
        <w:t xml:space="preserve"> but that we know little of what enables such persistence. </w:t>
      </w:r>
    </w:p>
    <w:p w:rsidR="00A54303" w:rsidRPr="00DB48F5" w:rsidRDefault="00C330FB"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                                                                                                                                                                                                                                                                                                                                                                                                                                                                                                                                                                                                                                                                                                                                                                                                                                                                                                                                                                                                                                                                                                                                                                                                                                                                                                                                                                                                                                                                                                                                                                                                                                                                                                                                                                                                                                                                                                                                                                                                                                                                                                                                                                                                                                                                                                                                                                                                                                                                                                                                                                                                                                                                                                                                                                                                                                                                                                                                                                                                                                                                                                                                                                                                                                                                                                                                                                                                                                                                                                                                                                                                                                                                                                                                                                                                                                                                                                                                                                                                                               </w:t>
      </w:r>
    </w:p>
    <w:p w:rsidR="00381BFF" w:rsidRPr="00423FCD" w:rsidRDefault="005E7ED3" w:rsidP="00423FCD">
      <w:pPr>
        <w:pStyle w:val="NoSpacing"/>
        <w:jc w:val="both"/>
        <w:rPr>
          <w:rFonts w:ascii="Arial" w:hAnsi="Arial" w:cs="Arial"/>
          <w:b/>
          <w:sz w:val="28"/>
          <w:szCs w:val="28"/>
        </w:rPr>
      </w:pPr>
      <w:r w:rsidRPr="00423FCD">
        <w:rPr>
          <w:rFonts w:ascii="Arial" w:hAnsi="Arial" w:cs="Arial"/>
          <w:b/>
          <w:sz w:val="28"/>
          <w:szCs w:val="28"/>
        </w:rPr>
        <w:t>C</w:t>
      </w:r>
      <w:r w:rsidR="000E4EFB" w:rsidRPr="00423FCD">
        <w:rPr>
          <w:rFonts w:ascii="Arial" w:hAnsi="Arial" w:cs="Arial"/>
          <w:b/>
          <w:sz w:val="28"/>
          <w:szCs w:val="28"/>
        </w:rPr>
        <w:t>onclusions</w:t>
      </w:r>
    </w:p>
    <w:p w:rsidR="00423FCD" w:rsidRPr="00DB48F5" w:rsidRDefault="00423FCD" w:rsidP="00423FCD">
      <w:pPr>
        <w:pStyle w:val="NoSpacing"/>
        <w:jc w:val="both"/>
        <w:rPr>
          <w:rFonts w:ascii="Times New Roman" w:hAnsi="Times New Roman" w:cs="Times New Roman"/>
          <w:b/>
          <w:sz w:val="20"/>
          <w:szCs w:val="20"/>
        </w:rPr>
      </w:pPr>
    </w:p>
    <w:p w:rsidR="00EB27BA" w:rsidRPr="00DB48F5" w:rsidRDefault="00E619E2"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Much has been written on student participation in higher education practice, often from the student perspective</w:t>
      </w:r>
      <w:r w:rsidR="00A61293" w:rsidRPr="00DB48F5">
        <w:rPr>
          <w:rFonts w:ascii="Times New Roman" w:hAnsi="Times New Roman" w:cs="Times New Roman"/>
          <w:sz w:val="20"/>
          <w:szCs w:val="20"/>
        </w:rPr>
        <w:t xml:space="preserve"> (Wimpenny and Savin-baden, 2013</w:t>
      </w:r>
      <w:r w:rsidRPr="00DB48F5">
        <w:rPr>
          <w:rFonts w:ascii="Times New Roman" w:hAnsi="Times New Roman" w:cs="Times New Roman"/>
          <w:sz w:val="20"/>
          <w:szCs w:val="20"/>
        </w:rPr>
        <w:t>; Case, 2007; Case, Marshal and Linder, 2010)</w:t>
      </w:r>
      <w:r w:rsidR="004E0D01" w:rsidRPr="00DB48F5">
        <w:rPr>
          <w:rFonts w:ascii="Times New Roman" w:hAnsi="Times New Roman" w:cs="Times New Roman"/>
          <w:sz w:val="20"/>
          <w:szCs w:val="20"/>
        </w:rPr>
        <w:t xml:space="preserve">, and how such participation enhances student learning (Tinto, </w:t>
      </w:r>
      <w:r w:rsidR="00CE77D0" w:rsidRPr="00DB48F5">
        <w:rPr>
          <w:rFonts w:ascii="Times New Roman" w:hAnsi="Times New Roman" w:cs="Times New Roman"/>
          <w:sz w:val="20"/>
          <w:szCs w:val="20"/>
        </w:rPr>
        <w:t>2007</w:t>
      </w:r>
      <w:r w:rsidR="004E0D01" w:rsidRPr="00DB48F5">
        <w:rPr>
          <w:rFonts w:ascii="Times New Roman" w:hAnsi="Times New Roman" w:cs="Times New Roman"/>
          <w:sz w:val="20"/>
          <w:szCs w:val="20"/>
        </w:rPr>
        <w:t>)</w:t>
      </w:r>
      <w:r w:rsidRPr="00DB48F5">
        <w:rPr>
          <w:rFonts w:ascii="Times New Roman" w:hAnsi="Times New Roman" w:cs="Times New Roman"/>
          <w:sz w:val="20"/>
          <w:szCs w:val="20"/>
        </w:rPr>
        <w:t xml:space="preserve">. </w:t>
      </w:r>
      <w:r w:rsidR="004E0D01" w:rsidRPr="00DB48F5">
        <w:rPr>
          <w:rFonts w:ascii="Times New Roman" w:hAnsi="Times New Roman" w:cs="Times New Roman"/>
          <w:sz w:val="20"/>
          <w:szCs w:val="20"/>
        </w:rPr>
        <w:t>Viewing participation from the perspective of social justice through a participatory parity lens</w:t>
      </w:r>
      <w:r w:rsidR="00A61293" w:rsidRPr="00DB48F5">
        <w:rPr>
          <w:rFonts w:ascii="Times New Roman" w:hAnsi="Times New Roman" w:cs="Times New Roman"/>
          <w:sz w:val="20"/>
          <w:szCs w:val="20"/>
        </w:rPr>
        <w:t xml:space="preserve"> </w:t>
      </w:r>
      <w:r w:rsidR="004E0D01" w:rsidRPr="00DB48F5">
        <w:rPr>
          <w:rFonts w:ascii="Times New Roman" w:hAnsi="Times New Roman" w:cs="Times New Roman"/>
          <w:sz w:val="20"/>
          <w:szCs w:val="20"/>
        </w:rPr>
        <w:t xml:space="preserve">focuses attention on the sorts of enabling environments which </w:t>
      </w:r>
      <w:r w:rsidR="00F4683E" w:rsidRPr="00DB48F5">
        <w:rPr>
          <w:rFonts w:ascii="Times New Roman" w:hAnsi="Times New Roman" w:cs="Times New Roman"/>
          <w:sz w:val="20"/>
          <w:szCs w:val="20"/>
        </w:rPr>
        <w:t xml:space="preserve">allow </w:t>
      </w:r>
      <w:r w:rsidR="004E0D01" w:rsidRPr="00DB48F5">
        <w:rPr>
          <w:rFonts w:ascii="Times New Roman" w:hAnsi="Times New Roman" w:cs="Times New Roman"/>
          <w:sz w:val="20"/>
          <w:szCs w:val="20"/>
        </w:rPr>
        <w:t xml:space="preserve">students to exercise agency in the classroom. This occurs where students </w:t>
      </w:r>
      <w:r w:rsidR="000E4EFB" w:rsidRPr="00DB48F5">
        <w:rPr>
          <w:rFonts w:ascii="Times New Roman" w:hAnsi="Times New Roman" w:cs="Times New Roman"/>
          <w:sz w:val="20"/>
          <w:szCs w:val="20"/>
        </w:rPr>
        <w:t xml:space="preserve">experience the environment as sufficiently ‘safe’ for them to bring forward new ideas and ways of doing, and has the potential to result in quality outcomes for the student. </w:t>
      </w:r>
      <w:r w:rsidR="00EB27BA" w:rsidRPr="00DB48F5">
        <w:rPr>
          <w:rFonts w:ascii="Times New Roman" w:hAnsi="Times New Roman" w:cs="Times New Roman"/>
          <w:sz w:val="20"/>
          <w:szCs w:val="20"/>
        </w:rPr>
        <w:t>Furthermore, Fricker’s (</w:t>
      </w:r>
      <w:r w:rsidR="00C07ED2" w:rsidRPr="00DB48F5">
        <w:rPr>
          <w:rFonts w:ascii="Times New Roman" w:hAnsi="Times New Roman" w:cs="Times New Roman"/>
          <w:sz w:val="20"/>
          <w:szCs w:val="20"/>
        </w:rPr>
        <w:t>2013</w:t>
      </w:r>
      <w:r w:rsidR="00501A12" w:rsidRPr="00DB48F5">
        <w:rPr>
          <w:rFonts w:ascii="Times New Roman" w:hAnsi="Times New Roman" w:cs="Times New Roman"/>
          <w:sz w:val="20"/>
          <w:szCs w:val="20"/>
        </w:rPr>
        <w:t>) concept</w:t>
      </w:r>
      <w:r w:rsidR="00A61293" w:rsidRPr="00DB48F5">
        <w:rPr>
          <w:rFonts w:ascii="Times New Roman" w:hAnsi="Times New Roman" w:cs="Times New Roman"/>
          <w:sz w:val="20"/>
          <w:szCs w:val="20"/>
        </w:rPr>
        <w:t xml:space="preserve"> of epistemic injustice offers </w:t>
      </w:r>
      <w:r w:rsidR="00501A12" w:rsidRPr="00DB48F5">
        <w:rPr>
          <w:rFonts w:ascii="Times New Roman" w:hAnsi="Times New Roman" w:cs="Times New Roman"/>
          <w:sz w:val="20"/>
          <w:szCs w:val="20"/>
        </w:rPr>
        <w:t>an additional lens</w:t>
      </w:r>
      <w:r w:rsidR="00EB27BA" w:rsidRPr="00DB48F5">
        <w:rPr>
          <w:rFonts w:ascii="Times New Roman" w:hAnsi="Times New Roman" w:cs="Times New Roman"/>
          <w:sz w:val="20"/>
          <w:szCs w:val="20"/>
        </w:rPr>
        <w:t xml:space="preserve"> in that engagement may not occur, not because lecturers do not create conducive environments, but because students do not have the re</w:t>
      </w:r>
      <w:r w:rsidR="00F4683E" w:rsidRPr="00DB48F5">
        <w:rPr>
          <w:rFonts w:ascii="Times New Roman" w:hAnsi="Times New Roman" w:cs="Times New Roman"/>
          <w:sz w:val="20"/>
          <w:szCs w:val="20"/>
        </w:rPr>
        <w:t>s</w:t>
      </w:r>
      <w:r w:rsidR="00EB27BA" w:rsidRPr="00DB48F5">
        <w:rPr>
          <w:rFonts w:ascii="Times New Roman" w:hAnsi="Times New Roman" w:cs="Times New Roman"/>
          <w:sz w:val="20"/>
          <w:szCs w:val="20"/>
        </w:rPr>
        <w:t xml:space="preserve">ources to respond to these invitations. This could be an issue of language where the MOI is English, or that students simply do not know the field sufficiently well to hazard guessing and answer. </w:t>
      </w:r>
    </w:p>
    <w:p w:rsidR="00EB27BA" w:rsidRPr="00DB48F5" w:rsidRDefault="00EB27BA" w:rsidP="00423FCD">
      <w:pPr>
        <w:pStyle w:val="NoSpacing"/>
        <w:jc w:val="both"/>
        <w:rPr>
          <w:rFonts w:ascii="Times New Roman" w:hAnsi="Times New Roman" w:cs="Times New Roman"/>
          <w:sz w:val="20"/>
          <w:szCs w:val="20"/>
        </w:rPr>
      </w:pPr>
    </w:p>
    <w:p w:rsidR="00EB27BA" w:rsidRPr="00DB48F5" w:rsidRDefault="008C1C32"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The underpinning theory was that of social justice through participatory parity. </w:t>
      </w:r>
      <w:r w:rsidR="007161EC" w:rsidRPr="00DB48F5">
        <w:rPr>
          <w:rFonts w:ascii="Times New Roman" w:hAnsi="Times New Roman" w:cs="Times New Roman"/>
          <w:sz w:val="20"/>
          <w:szCs w:val="20"/>
        </w:rPr>
        <w:t xml:space="preserve">The activity theory methodology to generate data supports and strengthens this in a number of ways. Firstly, thorough asking students (and in one instance, staff) </w:t>
      </w:r>
      <w:r w:rsidR="00516774" w:rsidRPr="00DB48F5">
        <w:rPr>
          <w:rFonts w:ascii="Times New Roman" w:hAnsi="Times New Roman" w:cs="Times New Roman"/>
          <w:sz w:val="20"/>
          <w:szCs w:val="20"/>
        </w:rPr>
        <w:t xml:space="preserve">about an activity </w:t>
      </w:r>
      <w:r w:rsidR="007161EC" w:rsidRPr="00DB48F5">
        <w:rPr>
          <w:rFonts w:ascii="Times New Roman" w:hAnsi="Times New Roman" w:cs="Times New Roman"/>
          <w:sz w:val="20"/>
          <w:szCs w:val="20"/>
        </w:rPr>
        <w:t>w</w:t>
      </w:r>
      <w:r w:rsidR="00516774" w:rsidRPr="00DB48F5">
        <w:rPr>
          <w:rFonts w:ascii="Times New Roman" w:hAnsi="Times New Roman" w:cs="Times New Roman"/>
          <w:sz w:val="20"/>
          <w:szCs w:val="20"/>
        </w:rPr>
        <w:t>h</w:t>
      </w:r>
      <w:r w:rsidR="007161EC" w:rsidRPr="00DB48F5">
        <w:rPr>
          <w:rFonts w:ascii="Times New Roman" w:hAnsi="Times New Roman" w:cs="Times New Roman"/>
          <w:sz w:val="20"/>
          <w:szCs w:val="20"/>
        </w:rPr>
        <w:t>ere they</w:t>
      </w:r>
      <w:r w:rsidR="00516774" w:rsidRPr="00DB48F5">
        <w:rPr>
          <w:rFonts w:ascii="Times New Roman" w:hAnsi="Times New Roman" w:cs="Times New Roman"/>
          <w:sz w:val="20"/>
          <w:szCs w:val="20"/>
        </w:rPr>
        <w:t xml:space="preserve"> </w:t>
      </w:r>
      <w:r w:rsidR="007161EC" w:rsidRPr="00DB48F5">
        <w:rPr>
          <w:rFonts w:ascii="Times New Roman" w:hAnsi="Times New Roman" w:cs="Times New Roman"/>
          <w:sz w:val="20"/>
          <w:szCs w:val="20"/>
        </w:rPr>
        <w:t xml:space="preserve">felt they could participate, we are able to ascertain the nature of the activity. </w:t>
      </w:r>
      <w:r w:rsidR="00516774" w:rsidRPr="00DB48F5">
        <w:rPr>
          <w:rFonts w:ascii="Times New Roman" w:hAnsi="Times New Roman" w:cs="Times New Roman"/>
          <w:sz w:val="20"/>
          <w:szCs w:val="20"/>
        </w:rPr>
        <w:t xml:space="preserve">What we found was that most of the activities students’ reported on were of a procedural nature, rather than helping students to tap into </w:t>
      </w:r>
      <w:r w:rsidR="00AE48A5" w:rsidRPr="00DB48F5">
        <w:rPr>
          <w:rFonts w:ascii="Times New Roman" w:hAnsi="Times New Roman" w:cs="Times New Roman"/>
          <w:sz w:val="20"/>
          <w:szCs w:val="20"/>
        </w:rPr>
        <w:t xml:space="preserve">the core epistemic nature of the field. </w:t>
      </w:r>
      <w:r w:rsidR="00F4683E" w:rsidRPr="00DB48F5">
        <w:rPr>
          <w:rFonts w:ascii="Times New Roman" w:hAnsi="Times New Roman" w:cs="Times New Roman"/>
          <w:sz w:val="20"/>
          <w:szCs w:val="20"/>
        </w:rPr>
        <w:t xml:space="preserve">Bearing in mind </w:t>
      </w:r>
      <w:r w:rsidR="00140AF6" w:rsidRPr="00DB48F5">
        <w:rPr>
          <w:rFonts w:ascii="Times New Roman" w:hAnsi="Times New Roman" w:cs="Times New Roman"/>
          <w:sz w:val="20"/>
          <w:szCs w:val="20"/>
        </w:rPr>
        <w:t>Bernstein’s  (2000</w:t>
      </w:r>
      <w:r w:rsidR="00AE48A5" w:rsidRPr="00DB48F5">
        <w:rPr>
          <w:rFonts w:ascii="Times New Roman" w:hAnsi="Times New Roman" w:cs="Times New Roman"/>
          <w:sz w:val="20"/>
          <w:szCs w:val="20"/>
        </w:rPr>
        <w:t>) contribution that it is this powerful knowledge</w:t>
      </w:r>
      <w:r w:rsidR="00F4683E" w:rsidRPr="00DB48F5">
        <w:rPr>
          <w:rFonts w:ascii="Times New Roman" w:hAnsi="Times New Roman" w:cs="Times New Roman"/>
          <w:sz w:val="20"/>
          <w:szCs w:val="20"/>
        </w:rPr>
        <w:t>,</w:t>
      </w:r>
      <w:r w:rsidR="00AE48A5" w:rsidRPr="00DB48F5">
        <w:rPr>
          <w:rFonts w:ascii="Times New Roman" w:hAnsi="Times New Roman" w:cs="Times New Roman"/>
          <w:sz w:val="20"/>
          <w:szCs w:val="20"/>
        </w:rPr>
        <w:t xml:space="preserve"> </w:t>
      </w:r>
      <w:r w:rsidR="00F4683E" w:rsidRPr="00DB48F5">
        <w:rPr>
          <w:rFonts w:ascii="Times New Roman" w:hAnsi="Times New Roman" w:cs="Times New Roman"/>
          <w:sz w:val="20"/>
          <w:szCs w:val="20"/>
        </w:rPr>
        <w:t xml:space="preserve">rather than just procedural knowledge, </w:t>
      </w:r>
      <w:r w:rsidR="00AE48A5" w:rsidRPr="00DB48F5">
        <w:rPr>
          <w:rFonts w:ascii="Times New Roman" w:hAnsi="Times New Roman" w:cs="Times New Roman"/>
          <w:sz w:val="20"/>
          <w:szCs w:val="20"/>
        </w:rPr>
        <w:t>which enables students to take g</w:t>
      </w:r>
      <w:r w:rsidR="00F4683E" w:rsidRPr="00DB48F5">
        <w:rPr>
          <w:rFonts w:ascii="Times New Roman" w:hAnsi="Times New Roman" w:cs="Times New Roman"/>
          <w:sz w:val="20"/>
          <w:szCs w:val="20"/>
        </w:rPr>
        <w:t>reater control of their progress in the university, the current participatory teaching and learning initiatives are perhaps missing this opportunity. However, as was pointed in the one journal submission by a staff member, some form of access to powerful knowledge may be the intention of the lecturer but this is either not successfully transmitted by the lecturer to the students</w:t>
      </w:r>
      <w:r w:rsidR="00E44FB3" w:rsidRPr="00DB48F5">
        <w:rPr>
          <w:rFonts w:ascii="Times New Roman" w:hAnsi="Times New Roman" w:cs="Times New Roman"/>
          <w:sz w:val="20"/>
          <w:szCs w:val="20"/>
        </w:rPr>
        <w:t xml:space="preserve">, or the </w:t>
      </w:r>
      <w:r w:rsidR="00A61293" w:rsidRPr="00DB48F5">
        <w:rPr>
          <w:rFonts w:ascii="Times New Roman" w:hAnsi="Times New Roman" w:cs="Times New Roman"/>
          <w:sz w:val="20"/>
          <w:szCs w:val="20"/>
        </w:rPr>
        <w:t>conceptual</w:t>
      </w:r>
      <w:r w:rsidR="00E44FB3" w:rsidRPr="00DB48F5">
        <w:rPr>
          <w:rFonts w:ascii="Times New Roman" w:hAnsi="Times New Roman" w:cs="Times New Roman"/>
          <w:sz w:val="20"/>
          <w:szCs w:val="20"/>
        </w:rPr>
        <w:t xml:space="preserve"> point is not recognised by students, </w:t>
      </w:r>
      <w:r w:rsidR="00A61293" w:rsidRPr="00DB48F5">
        <w:rPr>
          <w:rFonts w:ascii="Times New Roman" w:hAnsi="Times New Roman" w:cs="Times New Roman"/>
          <w:sz w:val="20"/>
          <w:szCs w:val="20"/>
        </w:rPr>
        <w:t>possibly</w:t>
      </w:r>
      <w:r w:rsidR="00E44FB3" w:rsidRPr="00DB48F5">
        <w:rPr>
          <w:rFonts w:ascii="Times New Roman" w:hAnsi="Times New Roman" w:cs="Times New Roman"/>
          <w:sz w:val="20"/>
          <w:szCs w:val="20"/>
        </w:rPr>
        <w:t xml:space="preserve"> because they lack the resources to do so.</w:t>
      </w:r>
    </w:p>
    <w:p w:rsidR="00191509" w:rsidRPr="00DB48F5" w:rsidRDefault="00191509" w:rsidP="00423FCD">
      <w:pPr>
        <w:pStyle w:val="NoSpacing"/>
        <w:jc w:val="both"/>
        <w:rPr>
          <w:rFonts w:ascii="Times New Roman" w:hAnsi="Times New Roman" w:cs="Times New Roman"/>
          <w:sz w:val="20"/>
          <w:szCs w:val="20"/>
        </w:rPr>
      </w:pPr>
    </w:p>
    <w:p w:rsidR="00191509" w:rsidRPr="00DB48F5" w:rsidRDefault="00191509"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Students often talk of how helpful lecturers are, how they can ask them questions around the tasks they have been set, and in one extreme instance how the lecturers are like ‘mothers’. In </w:t>
      </w:r>
      <w:r w:rsidR="00C07ED2" w:rsidRPr="00DB48F5">
        <w:rPr>
          <w:rFonts w:ascii="Times New Roman" w:hAnsi="Times New Roman" w:cs="Times New Roman"/>
          <w:sz w:val="20"/>
          <w:szCs w:val="20"/>
        </w:rPr>
        <w:t>F</w:t>
      </w:r>
      <w:r w:rsidRPr="00DB48F5">
        <w:rPr>
          <w:rFonts w:ascii="Times New Roman" w:hAnsi="Times New Roman" w:cs="Times New Roman"/>
          <w:sz w:val="20"/>
          <w:szCs w:val="20"/>
        </w:rPr>
        <w:t>raser’s (2009) anal</w:t>
      </w:r>
      <w:r w:rsidR="00A61293" w:rsidRPr="00DB48F5">
        <w:rPr>
          <w:rFonts w:ascii="Times New Roman" w:hAnsi="Times New Roman" w:cs="Times New Roman"/>
          <w:sz w:val="20"/>
          <w:szCs w:val="20"/>
        </w:rPr>
        <w:t>ysis of social injustice this is</w:t>
      </w:r>
      <w:r w:rsidRPr="00DB48F5">
        <w:rPr>
          <w:rFonts w:ascii="Times New Roman" w:hAnsi="Times New Roman" w:cs="Times New Roman"/>
          <w:sz w:val="20"/>
          <w:szCs w:val="20"/>
        </w:rPr>
        <w:t xml:space="preserve"> an example of </w:t>
      </w:r>
      <w:r w:rsidR="00A61293" w:rsidRPr="00DB48F5">
        <w:rPr>
          <w:rFonts w:ascii="Times New Roman" w:hAnsi="Times New Roman" w:cs="Times New Roman"/>
          <w:sz w:val="20"/>
          <w:szCs w:val="20"/>
        </w:rPr>
        <w:t>‘</w:t>
      </w:r>
      <w:r w:rsidRPr="00DB48F5">
        <w:rPr>
          <w:rFonts w:ascii="Times New Roman" w:hAnsi="Times New Roman" w:cs="Times New Roman"/>
          <w:sz w:val="20"/>
          <w:szCs w:val="20"/>
        </w:rPr>
        <w:t>misframing</w:t>
      </w:r>
      <w:r w:rsidR="00A61293" w:rsidRPr="00DB48F5">
        <w:rPr>
          <w:rFonts w:ascii="Times New Roman" w:hAnsi="Times New Roman" w:cs="Times New Roman"/>
          <w:sz w:val="20"/>
          <w:szCs w:val="20"/>
        </w:rPr>
        <w:t>’</w:t>
      </w:r>
      <w:r w:rsidRPr="00DB48F5">
        <w:rPr>
          <w:rFonts w:ascii="Times New Roman" w:hAnsi="Times New Roman" w:cs="Times New Roman"/>
          <w:sz w:val="20"/>
          <w:szCs w:val="20"/>
        </w:rPr>
        <w:t xml:space="preserve"> in which those who are marginalised can only ‘be supplicants for the benevolence of others’ (Bozalek and Boughey, 2012</w:t>
      </w:r>
      <w:r w:rsidR="00A61293" w:rsidRPr="00DB48F5">
        <w:rPr>
          <w:rFonts w:ascii="Times New Roman" w:hAnsi="Times New Roman" w:cs="Times New Roman"/>
          <w:sz w:val="20"/>
          <w:szCs w:val="20"/>
        </w:rPr>
        <w:t>: 690</w:t>
      </w:r>
      <w:r w:rsidRPr="00DB48F5">
        <w:rPr>
          <w:rFonts w:ascii="Times New Roman" w:hAnsi="Times New Roman" w:cs="Times New Roman"/>
          <w:sz w:val="20"/>
          <w:szCs w:val="20"/>
        </w:rPr>
        <w:t>), rather than being able to challenge the root causes which create this inequality</w:t>
      </w:r>
      <w:r w:rsidR="00A61293" w:rsidRPr="00DB48F5">
        <w:rPr>
          <w:rFonts w:ascii="Times New Roman" w:hAnsi="Times New Roman" w:cs="Times New Roman"/>
          <w:sz w:val="20"/>
          <w:szCs w:val="20"/>
        </w:rPr>
        <w:t>, for example through contributing new ideas or processes</w:t>
      </w:r>
      <w:r w:rsidRPr="00DB48F5">
        <w:rPr>
          <w:rFonts w:ascii="Times New Roman" w:hAnsi="Times New Roman" w:cs="Times New Roman"/>
          <w:sz w:val="20"/>
          <w:szCs w:val="20"/>
        </w:rPr>
        <w:t xml:space="preserve">. </w:t>
      </w:r>
    </w:p>
    <w:p w:rsidR="00191509" w:rsidRPr="00DB48F5" w:rsidRDefault="00191509" w:rsidP="00423FCD">
      <w:pPr>
        <w:pStyle w:val="NoSpacing"/>
        <w:jc w:val="both"/>
        <w:rPr>
          <w:rFonts w:ascii="Times New Roman" w:hAnsi="Times New Roman" w:cs="Times New Roman"/>
          <w:sz w:val="20"/>
          <w:szCs w:val="20"/>
        </w:rPr>
      </w:pPr>
    </w:p>
    <w:p w:rsidR="00191509" w:rsidRPr="00DB48F5" w:rsidRDefault="003A69C1"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Secondly, s</w:t>
      </w:r>
      <w:r w:rsidR="00142678" w:rsidRPr="00DB48F5">
        <w:rPr>
          <w:rFonts w:ascii="Times New Roman" w:hAnsi="Times New Roman" w:cs="Times New Roman"/>
          <w:sz w:val="20"/>
          <w:szCs w:val="20"/>
        </w:rPr>
        <w:t xml:space="preserve">tudent actions in working on the </w:t>
      </w:r>
      <w:r w:rsidR="006A6532" w:rsidRPr="00DB48F5">
        <w:rPr>
          <w:rFonts w:ascii="Times New Roman" w:hAnsi="Times New Roman" w:cs="Times New Roman"/>
          <w:sz w:val="20"/>
          <w:szCs w:val="20"/>
        </w:rPr>
        <w:t xml:space="preserve">classroom </w:t>
      </w:r>
      <w:r w:rsidR="00142678" w:rsidRPr="00DB48F5">
        <w:rPr>
          <w:rFonts w:ascii="Times New Roman" w:hAnsi="Times New Roman" w:cs="Times New Roman"/>
          <w:sz w:val="20"/>
          <w:szCs w:val="20"/>
        </w:rPr>
        <w:t>task</w:t>
      </w:r>
      <w:r w:rsidR="006A6532" w:rsidRPr="00DB48F5">
        <w:rPr>
          <w:rFonts w:ascii="Times New Roman" w:hAnsi="Times New Roman" w:cs="Times New Roman"/>
          <w:sz w:val="20"/>
          <w:szCs w:val="20"/>
        </w:rPr>
        <w:t>s</w:t>
      </w:r>
      <w:r w:rsidR="00142678" w:rsidRPr="00DB48F5">
        <w:rPr>
          <w:rFonts w:ascii="Times New Roman" w:hAnsi="Times New Roman" w:cs="Times New Roman"/>
          <w:sz w:val="20"/>
          <w:szCs w:val="20"/>
        </w:rPr>
        <w:t xml:space="preserve"> reveal something about the tools which student s bring to bear in order to participate, which are interesting in their own right. </w:t>
      </w:r>
      <w:r w:rsidR="006A6532" w:rsidRPr="00DB48F5">
        <w:rPr>
          <w:rFonts w:ascii="Times New Roman" w:hAnsi="Times New Roman" w:cs="Times New Roman"/>
          <w:sz w:val="20"/>
          <w:szCs w:val="20"/>
        </w:rPr>
        <w:t xml:space="preserve"> As above there are the more normative approaches/tools </w:t>
      </w:r>
      <w:r w:rsidR="00142678" w:rsidRPr="00DB48F5">
        <w:rPr>
          <w:rFonts w:ascii="Times New Roman" w:hAnsi="Times New Roman" w:cs="Times New Roman"/>
          <w:sz w:val="20"/>
          <w:szCs w:val="20"/>
        </w:rPr>
        <w:t>such as asking tutors questions and talking to peers</w:t>
      </w:r>
      <w:r w:rsidR="006A6532" w:rsidRPr="00DB48F5">
        <w:rPr>
          <w:rFonts w:ascii="Times New Roman" w:hAnsi="Times New Roman" w:cs="Times New Roman"/>
          <w:sz w:val="20"/>
          <w:szCs w:val="20"/>
        </w:rPr>
        <w:t xml:space="preserve">, and feeling able to do this. </w:t>
      </w:r>
      <w:r w:rsidR="00142678" w:rsidRPr="00DB48F5">
        <w:rPr>
          <w:rFonts w:ascii="Times New Roman" w:hAnsi="Times New Roman" w:cs="Times New Roman"/>
          <w:sz w:val="20"/>
          <w:szCs w:val="20"/>
        </w:rPr>
        <w:t xml:space="preserve"> </w:t>
      </w:r>
      <w:r w:rsidR="00142678" w:rsidRPr="00DB48F5">
        <w:rPr>
          <w:rFonts w:ascii="Times New Roman" w:hAnsi="Times New Roman" w:cs="Times New Roman"/>
          <w:sz w:val="20"/>
          <w:szCs w:val="20"/>
        </w:rPr>
        <w:lastRenderedPageBreak/>
        <w:t xml:space="preserve">There are also more interesting tools such as ‘arguing’, ‘tiff(ing)’ and ‘straying’ in discussion mostly with peers which indicate a different order of engagement. Here students are not necessarily </w:t>
      </w:r>
      <w:r w:rsidR="006A6532" w:rsidRPr="00DB48F5">
        <w:rPr>
          <w:rFonts w:ascii="Times New Roman" w:hAnsi="Times New Roman" w:cs="Times New Roman"/>
          <w:sz w:val="20"/>
          <w:szCs w:val="20"/>
        </w:rPr>
        <w:t xml:space="preserve">‘supplicants’ </w:t>
      </w:r>
      <w:r w:rsidR="00142678" w:rsidRPr="00DB48F5">
        <w:rPr>
          <w:rFonts w:ascii="Times New Roman" w:hAnsi="Times New Roman" w:cs="Times New Roman"/>
          <w:sz w:val="20"/>
          <w:szCs w:val="20"/>
        </w:rPr>
        <w:t xml:space="preserve">locked into </w:t>
      </w:r>
      <w:r w:rsidR="008917B0" w:rsidRPr="00DB48F5">
        <w:rPr>
          <w:rFonts w:ascii="Times New Roman" w:hAnsi="Times New Roman" w:cs="Times New Roman"/>
          <w:sz w:val="20"/>
          <w:szCs w:val="20"/>
        </w:rPr>
        <w:t>the received university discourse but are beginning to bring forward potentially fresh ideas and ways of thinking. Turning again to Fraser’s (2009) work these tools can be seen as ‘not just affirming’ their positions on t</w:t>
      </w:r>
      <w:r w:rsidR="00E6391B" w:rsidRPr="00DB48F5">
        <w:rPr>
          <w:rFonts w:ascii="Times New Roman" w:hAnsi="Times New Roman" w:cs="Times New Roman"/>
          <w:sz w:val="20"/>
          <w:szCs w:val="20"/>
        </w:rPr>
        <w:t>he university but possibly ‘tran</w:t>
      </w:r>
      <w:r w:rsidR="008917B0" w:rsidRPr="00DB48F5">
        <w:rPr>
          <w:rFonts w:ascii="Times New Roman" w:hAnsi="Times New Roman" w:cs="Times New Roman"/>
          <w:sz w:val="20"/>
          <w:szCs w:val="20"/>
        </w:rPr>
        <w:t>sforming</w:t>
      </w:r>
      <w:r w:rsidR="006A6532" w:rsidRPr="00DB48F5">
        <w:rPr>
          <w:rFonts w:ascii="Times New Roman" w:hAnsi="Times New Roman" w:cs="Times New Roman"/>
          <w:sz w:val="20"/>
          <w:szCs w:val="20"/>
        </w:rPr>
        <w:t>’</w:t>
      </w:r>
      <w:r w:rsidR="008917B0" w:rsidRPr="00DB48F5">
        <w:rPr>
          <w:rFonts w:ascii="Times New Roman" w:hAnsi="Times New Roman" w:cs="Times New Roman"/>
          <w:sz w:val="20"/>
          <w:szCs w:val="20"/>
        </w:rPr>
        <w:t xml:space="preserve"> them through their agency (Bozalek and Boughey, 2012</w:t>
      </w:r>
      <w:r w:rsidR="006A6532" w:rsidRPr="00DB48F5">
        <w:rPr>
          <w:rFonts w:ascii="Times New Roman" w:hAnsi="Times New Roman" w:cs="Times New Roman"/>
          <w:sz w:val="20"/>
          <w:szCs w:val="20"/>
        </w:rPr>
        <w:t>: 690</w:t>
      </w:r>
      <w:r w:rsidR="008917B0" w:rsidRPr="00DB48F5">
        <w:rPr>
          <w:rFonts w:ascii="Times New Roman" w:hAnsi="Times New Roman" w:cs="Times New Roman"/>
          <w:sz w:val="20"/>
          <w:szCs w:val="20"/>
        </w:rPr>
        <w:t xml:space="preserve">). </w:t>
      </w:r>
    </w:p>
    <w:p w:rsidR="00E619E2" w:rsidRPr="00DB48F5" w:rsidRDefault="00E619E2" w:rsidP="00423FCD">
      <w:pPr>
        <w:pStyle w:val="NoSpacing"/>
        <w:jc w:val="both"/>
        <w:rPr>
          <w:rFonts w:ascii="Times New Roman" w:hAnsi="Times New Roman" w:cs="Times New Roman"/>
          <w:sz w:val="20"/>
          <w:szCs w:val="20"/>
        </w:rPr>
      </w:pPr>
    </w:p>
    <w:p w:rsidR="006A6532" w:rsidRPr="00DB48F5" w:rsidRDefault="003A69C1"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Thirdly, the activity methodology</w:t>
      </w:r>
      <w:r w:rsidR="006A6532" w:rsidRPr="00DB48F5">
        <w:rPr>
          <w:rFonts w:ascii="Times New Roman" w:hAnsi="Times New Roman" w:cs="Times New Roman"/>
          <w:sz w:val="20"/>
          <w:szCs w:val="20"/>
        </w:rPr>
        <w:t xml:space="preserve"> reveals that participation works best where students understand the activity/task as both pleasurable and purposeful (‘it is what I will be doing’).</w:t>
      </w:r>
      <w:r w:rsidRPr="00DB48F5">
        <w:rPr>
          <w:rFonts w:ascii="Times New Roman" w:hAnsi="Times New Roman" w:cs="Times New Roman"/>
          <w:sz w:val="20"/>
          <w:szCs w:val="20"/>
        </w:rPr>
        <w:t xml:space="preserve"> In Edwards’ (2015) terms students are engaged with what ‘matter’ to them, whether this be because they are learning something new, something which interests them or something which connects them to a future career. </w:t>
      </w:r>
      <w:r w:rsidR="0034146C" w:rsidRPr="00DB48F5">
        <w:rPr>
          <w:rFonts w:ascii="Times New Roman" w:hAnsi="Times New Roman" w:cs="Times New Roman"/>
          <w:sz w:val="20"/>
          <w:szCs w:val="20"/>
        </w:rPr>
        <w:t xml:space="preserve">From this perspective, creating an environment where students are working on what matters to them </w:t>
      </w:r>
      <w:r w:rsidR="005E7ED3" w:rsidRPr="00DB48F5">
        <w:rPr>
          <w:rFonts w:ascii="Times New Roman" w:hAnsi="Times New Roman" w:cs="Times New Roman"/>
          <w:sz w:val="20"/>
          <w:szCs w:val="20"/>
        </w:rPr>
        <w:t>has the potential to enhance persistence and in so doing, participatory parity. Better still partici</w:t>
      </w:r>
      <w:r w:rsidR="00BD1ADE" w:rsidRPr="00DB48F5">
        <w:rPr>
          <w:rFonts w:ascii="Times New Roman" w:hAnsi="Times New Roman" w:cs="Times New Roman"/>
          <w:sz w:val="20"/>
          <w:szCs w:val="20"/>
        </w:rPr>
        <w:t>patory parity can be further advanced</w:t>
      </w:r>
      <w:r w:rsidR="005E7ED3" w:rsidRPr="00DB48F5">
        <w:rPr>
          <w:rFonts w:ascii="Times New Roman" w:hAnsi="Times New Roman" w:cs="Times New Roman"/>
          <w:sz w:val="20"/>
          <w:szCs w:val="20"/>
        </w:rPr>
        <w:t xml:space="preserve"> if there is alignment between what matters in terms of epistemic access from lecturers’ perspectives and what matters to students. </w:t>
      </w:r>
    </w:p>
    <w:p w:rsidR="00BD1ADE" w:rsidRPr="00DB48F5" w:rsidRDefault="00BD1ADE" w:rsidP="00423FCD">
      <w:pPr>
        <w:pStyle w:val="NoSpacing"/>
        <w:jc w:val="both"/>
        <w:rPr>
          <w:rFonts w:ascii="Times New Roman" w:hAnsi="Times New Roman" w:cs="Times New Roman"/>
          <w:sz w:val="20"/>
          <w:szCs w:val="20"/>
        </w:rPr>
      </w:pPr>
    </w:p>
    <w:p w:rsidR="00BD1ADE" w:rsidRPr="00DB48F5" w:rsidRDefault="00BD1ADE"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Although students in this study do on the whole engage, particularly as these are extended programme students,  this is often on an uneven terrain as  one of the purposes of higher education is the induction of students into university practices (Boughey, 2006), thus potentially creating a tension between parity and acquisition. However, where parity is a way of allowing students to question, argue about and try out the powerful knowledge in new ways, for example in projects, then these actions can be seen as tools to both engage with and access the powerful knowledge of the discipline. </w:t>
      </w:r>
    </w:p>
    <w:p w:rsidR="00B52D46" w:rsidRPr="00DB48F5" w:rsidRDefault="00B52D46" w:rsidP="00423FCD">
      <w:pPr>
        <w:pStyle w:val="NoSpacing"/>
        <w:jc w:val="both"/>
        <w:rPr>
          <w:rFonts w:ascii="Times New Roman" w:hAnsi="Times New Roman" w:cs="Times New Roman"/>
          <w:sz w:val="20"/>
          <w:szCs w:val="20"/>
        </w:rPr>
      </w:pPr>
    </w:p>
    <w:p w:rsidR="00B52D46" w:rsidRPr="00DB48F5" w:rsidRDefault="00B52D46"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Social justice approaches can challenge more typical approaches to engagement in higher education or ‘the false higher education rhetoric of openness, access and inclusivity’</w:t>
      </w:r>
      <w:r w:rsidR="002C4522" w:rsidRPr="00DB48F5">
        <w:rPr>
          <w:rFonts w:ascii="Times New Roman" w:hAnsi="Times New Roman" w:cs="Times New Roman"/>
          <w:sz w:val="20"/>
          <w:szCs w:val="20"/>
        </w:rPr>
        <w:t xml:space="preserve"> (Wimpenny and Savin-B</w:t>
      </w:r>
      <w:r w:rsidR="00E6391B" w:rsidRPr="00DB48F5">
        <w:rPr>
          <w:rFonts w:ascii="Times New Roman" w:hAnsi="Times New Roman" w:cs="Times New Roman"/>
          <w:sz w:val="20"/>
          <w:szCs w:val="20"/>
        </w:rPr>
        <w:t>aden, 2013</w:t>
      </w:r>
      <w:r w:rsidRPr="00DB48F5">
        <w:rPr>
          <w:rFonts w:ascii="Times New Roman" w:hAnsi="Times New Roman" w:cs="Times New Roman"/>
          <w:sz w:val="20"/>
          <w:szCs w:val="20"/>
        </w:rPr>
        <w:t>: 325)</w:t>
      </w:r>
      <w:r w:rsidR="002C4522" w:rsidRPr="00DB48F5">
        <w:rPr>
          <w:rFonts w:ascii="Times New Roman" w:hAnsi="Times New Roman" w:cs="Times New Roman"/>
          <w:sz w:val="20"/>
          <w:szCs w:val="20"/>
        </w:rPr>
        <w:t>. They can furthermore</w:t>
      </w:r>
      <w:r w:rsidR="00E6391B" w:rsidRPr="00DB48F5">
        <w:rPr>
          <w:rFonts w:ascii="Times New Roman" w:hAnsi="Times New Roman" w:cs="Times New Roman"/>
          <w:sz w:val="20"/>
          <w:szCs w:val="20"/>
        </w:rPr>
        <w:t>,</w:t>
      </w:r>
      <w:r w:rsidR="002C4522" w:rsidRPr="00DB48F5">
        <w:rPr>
          <w:rFonts w:ascii="Times New Roman" w:hAnsi="Times New Roman" w:cs="Times New Roman"/>
          <w:sz w:val="20"/>
          <w:szCs w:val="20"/>
        </w:rPr>
        <w:t xml:space="preserve"> perhaps</w:t>
      </w:r>
      <w:r w:rsidR="00E6391B" w:rsidRPr="00DB48F5">
        <w:rPr>
          <w:rFonts w:ascii="Times New Roman" w:hAnsi="Times New Roman" w:cs="Times New Roman"/>
          <w:sz w:val="20"/>
          <w:szCs w:val="20"/>
        </w:rPr>
        <w:t>,</w:t>
      </w:r>
      <w:r w:rsidR="002C4522" w:rsidRPr="00DB48F5">
        <w:rPr>
          <w:rFonts w:ascii="Times New Roman" w:hAnsi="Times New Roman" w:cs="Times New Roman"/>
          <w:sz w:val="20"/>
          <w:szCs w:val="20"/>
        </w:rPr>
        <w:t xml:space="preserve"> open up spaces for enhancing ‘epistemological access’ through allowing qualitative engagement with the powerful knowledge of the disciplines. </w:t>
      </w:r>
    </w:p>
    <w:p w:rsidR="006A6532" w:rsidRPr="00DB48F5" w:rsidRDefault="006A6532" w:rsidP="00423FCD">
      <w:pPr>
        <w:pStyle w:val="NoSpacing"/>
        <w:jc w:val="both"/>
        <w:rPr>
          <w:rFonts w:ascii="Times New Roman" w:hAnsi="Times New Roman" w:cs="Times New Roman"/>
          <w:sz w:val="20"/>
          <w:szCs w:val="20"/>
        </w:rPr>
      </w:pPr>
    </w:p>
    <w:p w:rsidR="000B7DE0" w:rsidRPr="005A6A6C" w:rsidRDefault="000B7DE0" w:rsidP="00423FCD">
      <w:pPr>
        <w:pStyle w:val="NoSpacing"/>
        <w:jc w:val="both"/>
        <w:rPr>
          <w:rFonts w:ascii="Arial" w:hAnsi="Arial" w:cs="Arial"/>
          <w:b/>
          <w:sz w:val="28"/>
          <w:szCs w:val="28"/>
        </w:rPr>
      </w:pPr>
      <w:r w:rsidRPr="005A6A6C">
        <w:rPr>
          <w:rFonts w:ascii="Arial" w:hAnsi="Arial" w:cs="Arial"/>
          <w:b/>
          <w:sz w:val="28"/>
          <w:szCs w:val="28"/>
        </w:rPr>
        <w:t>References</w:t>
      </w:r>
    </w:p>
    <w:p w:rsidR="005A6A6C" w:rsidRPr="00DB48F5" w:rsidRDefault="005A6A6C" w:rsidP="00423FCD">
      <w:pPr>
        <w:pStyle w:val="NoSpacing"/>
        <w:jc w:val="both"/>
        <w:rPr>
          <w:rFonts w:ascii="Times New Roman" w:hAnsi="Times New Roman" w:cs="Times New Roman"/>
          <w:b/>
          <w:sz w:val="20"/>
          <w:szCs w:val="20"/>
        </w:rPr>
      </w:pPr>
    </w:p>
    <w:p w:rsidR="00EB282C" w:rsidRPr="00DB48F5" w:rsidRDefault="00EB282C" w:rsidP="00423FCD">
      <w:pPr>
        <w:pStyle w:val="NoSpacing"/>
        <w:jc w:val="both"/>
        <w:rPr>
          <w:rFonts w:ascii="Times New Roman" w:hAnsi="Times New Roman" w:cs="Times New Roman"/>
          <w:sz w:val="20"/>
          <w:szCs w:val="20"/>
        </w:rPr>
      </w:pPr>
      <w:r w:rsidRPr="00DB48F5">
        <w:rPr>
          <w:rFonts w:ascii="Times New Roman" w:hAnsi="Times New Roman" w:cs="Times New Roman"/>
          <w:sz w:val="20"/>
          <w:szCs w:val="20"/>
        </w:rPr>
        <w:t xml:space="preserve">Barnett, R. </w:t>
      </w:r>
      <w:r w:rsidR="005A6A6C">
        <w:rPr>
          <w:rFonts w:ascii="Times New Roman" w:hAnsi="Times New Roman" w:cs="Times New Roman"/>
          <w:sz w:val="20"/>
          <w:szCs w:val="20"/>
        </w:rPr>
        <w:t>(</w:t>
      </w:r>
      <w:r w:rsidRPr="00DB48F5">
        <w:rPr>
          <w:rFonts w:ascii="Times New Roman" w:hAnsi="Times New Roman" w:cs="Times New Roman"/>
          <w:sz w:val="20"/>
          <w:szCs w:val="20"/>
        </w:rPr>
        <w:t>2007</w:t>
      </w:r>
      <w:r w:rsidR="005A6A6C">
        <w:rPr>
          <w:rFonts w:ascii="Times New Roman" w:hAnsi="Times New Roman" w:cs="Times New Roman"/>
          <w:sz w:val="20"/>
          <w:szCs w:val="20"/>
        </w:rPr>
        <w:t>)</w:t>
      </w:r>
      <w:r w:rsidRPr="00DB48F5">
        <w:rPr>
          <w:rFonts w:ascii="Times New Roman" w:hAnsi="Times New Roman" w:cs="Times New Roman"/>
          <w:sz w:val="20"/>
          <w:szCs w:val="20"/>
        </w:rPr>
        <w:t>. A will to learn; being a student in an age of uncertainty. Maidenhead: The</w:t>
      </w:r>
    </w:p>
    <w:p w:rsidR="00EB282C" w:rsidRPr="00DB48F5" w:rsidRDefault="00EB282C" w:rsidP="00816967">
      <w:pPr>
        <w:pStyle w:val="NoSpacing"/>
        <w:ind w:left="283"/>
        <w:jc w:val="both"/>
        <w:rPr>
          <w:rFonts w:ascii="Times New Roman" w:hAnsi="Times New Roman" w:cs="Times New Roman"/>
          <w:sz w:val="20"/>
          <w:szCs w:val="20"/>
        </w:rPr>
      </w:pPr>
      <w:r w:rsidRPr="00DB48F5">
        <w:rPr>
          <w:rFonts w:ascii="Times New Roman" w:hAnsi="Times New Roman" w:cs="Times New Roman"/>
          <w:sz w:val="20"/>
          <w:szCs w:val="20"/>
        </w:rPr>
        <w:t>Society for</w:t>
      </w:r>
      <w:r w:rsidR="00352916">
        <w:rPr>
          <w:rFonts w:ascii="Times New Roman" w:hAnsi="Times New Roman" w:cs="Times New Roman"/>
          <w:sz w:val="20"/>
          <w:szCs w:val="20"/>
        </w:rPr>
        <w:t xml:space="preserve"> Research into Higher Education, </w:t>
      </w:r>
      <w:r w:rsidRPr="00DB48F5">
        <w:rPr>
          <w:rFonts w:ascii="Times New Roman" w:hAnsi="Times New Roman" w:cs="Times New Roman"/>
          <w:sz w:val="20"/>
          <w:szCs w:val="20"/>
        </w:rPr>
        <w:t>McGraw Hill.</w:t>
      </w:r>
    </w:p>
    <w:p w:rsidR="00140AF6" w:rsidRPr="00DB48F5" w:rsidRDefault="00140AF6" w:rsidP="00423FCD">
      <w:pPr>
        <w:spacing w:after="0" w:line="240" w:lineRule="auto"/>
        <w:jc w:val="both"/>
        <w:rPr>
          <w:rFonts w:ascii="Times New Roman" w:eastAsia="Calibri" w:hAnsi="Times New Roman" w:cs="Times New Roman"/>
          <w:bCs/>
          <w:sz w:val="20"/>
          <w:szCs w:val="20"/>
        </w:rPr>
      </w:pPr>
      <w:r w:rsidRPr="00DB48F5">
        <w:rPr>
          <w:rFonts w:ascii="Times New Roman" w:eastAsia="Calibri" w:hAnsi="Times New Roman" w:cs="Times New Roman"/>
          <w:bCs/>
          <w:sz w:val="20"/>
          <w:szCs w:val="20"/>
        </w:rPr>
        <w:t>Bernstein, B. (2000)</w:t>
      </w:r>
      <w:r w:rsidR="00816967">
        <w:rPr>
          <w:rFonts w:ascii="Times New Roman" w:eastAsia="Calibri" w:hAnsi="Times New Roman" w:cs="Times New Roman"/>
          <w:bCs/>
          <w:sz w:val="20"/>
          <w:szCs w:val="20"/>
        </w:rPr>
        <w:t>.</w:t>
      </w:r>
      <w:r w:rsidRPr="00DB48F5">
        <w:rPr>
          <w:rFonts w:ascii="Times New Roman" w:eastAsia="Calibri" w:hAnsi="Times New Roman" w:cs="Times New Roman"/>
          <w:bCs/>
          <w:sz w:val="20"/>
          <w:szCs w:val="20"/>
        </w:rPr>
        <w:t xml:space="preserve"> </w:t>
      </w:r>
      <w:r w:rsidRPr="00816967">
        <w:rPr>
          <w:rFonts w:ascii="Times New Roman" w:eastAsia="Calibri" w:hAnsi="Times New Roman" w:cs="Times New Roman"/>
          <w:bCs/>
          <w:iCs/>
          <w:sz w:val="20"/>
          <w:szCs w:val="20"/>
        </w:rPr>
        <w:t>Pedagogy</w:t>
      </w:r>
      <w:r w:rsidR="00816967" w:rsidRPr="00816967">
        <w:rPr>
          <w:rFonts w:ascii="Times New Roman" w:eastAsia="Calibri" w:hAnsi="Times New Roman" w:cs="Times New Roman"/>
          <w:bCs/>
          <w:iCs/>
          <w:sz w:val="20"/>
          <w:szCs w:val="20"/>
        </w:rPr>
        <w:t xml:space="preserve">, Symbolic Control and Identity. </w:t>
      </w:r>
      <w:r w:rsidR="00816967">
        <w:rPr>
          <w:rFonts w:ascii="Times New Roman" w:eastAsia="Calibri" w:hAnsi="Times New Roman" w:cs="Times New Roman"/>
          <w:bCs/>
          <w:sz w:val="20"/>
          <w:szCs w:val="20"/>
        </w:rPr>
        <w:t xml:space="preserve">Oxford: </w:t>
      </w:r>
      <w:r w:rsidRPr="00DB48F5">
        <w:rPr>
          <w:rFonts w:ascii="Times New Roman" w:eastAsia="Calibri" w:hAnsi="Times New Roman" w:cs="Times New Roman"/>
          <w:bCs/>
          <w:sz w:val="20"/>
          <w:szCs w:val="20"/>
        </w:rPr>
        <w:t xml:space="preserve"> Rowman</w:t>
      </w:r>
      <w:r w:rsidR="005A6A6C">
        <w:rPr>
          <w:rFonts w:ascii="Times New Roman" w:eastAsia="Calibri" w:hAnsi="Times New Roman" w:cs="Times New Roman"/>
          <w:bCs/>
          <w:sz w:val="20"/>
          <w:szCs w:val="20"/>
        </w:rPr>
        <w:t xml:space="preserve"> </w:t>
      </w:r>
      <w:r w:rsidR="00816967">
        <w:rPr>
          <w:rFonts w:ascii="Times New Roman" w:eastAsia="Calibri" w:hAnsi="Times New Roman" w:cs="Times New Roman"/>
          <w:bCs/>
          <w:sz w:val="20"/>
          <w:szCs w:val="20"/>
        </w:rPr>
        <w:t>and Littlefield Publishers</w:t>
      </w:r>
      <w:r w:rsidRPr="00DB48F5">
        <w:rPr>
          <w:rFonts w:ascii="Times New Roman" w:eastAsia="Calibri" w:hAnsi="Times New Roman" w:cs="Times New Roman"/>
          <w:bCs/>
          <w:sz w:val="20"/>
          <w:szCs w:val="20"/>
        </w:rPr>
        <w:t>.</w:t>
      </w:r>
    </w:p>
    <w:p w:rsidR="00816967" w:rsidRDefault="00816967" w:rsidP="00816967">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Bozalek, V.&amp;</w:t>
      </w:r>
      <w:r w:rsidR="008D322D" w:rsidRPr="00DB48F5">
        <w:rPr>
          <w:rFonts w:ascii="Times New Roman" w:eastAsia="Calibri" w:hAnsi="Times New Roman" w:cs="Times New Roman"/>
          <w:bCs/>
          <w:sz w:val="20"/>
          <w:szCs w:val="20"/>
        </w:rPr>
        <w:t xml:space="preserve"> Boughey, C. </w:t>
      </w:r>
      <w:r>
        <w:rPr>
          <w:rFonts w:ascii="Times New Roman" w:eastAsia="Calibri" w:hAnsi="Times New Roman" w:cs="Times New Roman"/>
          <w:bCs/>
          <w:sz w:val="20"/>
          <w:szCs w:val="20"/>
        </w:rPr>
        <w:t>(</w:t>
      </w:r>
      <w:r w:rsidR="008D322D" w:rsidRPr="00DB48F5">
        <w:rPr>
          <w:rFonts w:ascii="Times New Roman" w:eastAsia="Calibri" w:hAnsi="Times New Roman" w:cs="Times New Roman"/>
          <w:bCs/>
          <w:sz w:val="20"/>
          <w:szCs w:val="20"/>
        </w:rPr>
        <w:t>2012</w:t>
      </w:r>
      <w:r>
        <w:rPr>
          <w:rFonts w:ascii="Times New Roman" w:eastAsia="Calibri" w:hAnsi="Times New Roman" w:cs="Times New Roman"/>
          <w:bCs/>
          <w:sz w:val="20"/>
          <w:szCs w:val="20"/>
        </w:rPr>
        <w:t>)</w:t>
      </w:r>
      <w:r w:rsidR="008D322D" w:rsidRPr="00DB48F5">
        <w:rPr>
          <w:rFonts w:ascii="Times New Roman" w:eastAsia="Calibri" w:hAnsi="Times New Roman" w:cs="Times New Roman"/>
          <w:bCs/>
          <w:sz w:val="20"/>
          <w:szCs w:val="20"/>
        </w:rPr>
        <w:t>. (Mis)framing higher education in South Africa. Socia</w:t>
      </w:r>
      <w:r>
        <w:rPr>
          <w:rFonts w:ascii="Times New Roman" w:eastAsia="Calibri" w:hAnsi="Times New Roman" w:cs="Times New Roman"/>
          <w:bCs/>
          <w:sz w:val="20"/>
          <w:szCs w:val="20"/>
        </w:rPr>
        <w:t xml:space="preserve">l policy and </w:t>
      </w:r>
    </w:p>
    <w:p w:rsidR="008D322D" w:rsidRPr="00DB48F5" w:rsidRDefault="00352916" w:rsidP="00816967">
      <w:pPr>
        <w:spacing w:after="0" w:line="240" w:lineRule="auto"/>
        <w:ind w:left="283"/>
        <w:jc w:val="both"/>
        <w:rPr>
          <w:rFonts w:ascii="Times New Roman" w:eastAsia="Calibri" w:hAnsi="Times New Roman" w:cs="Times New Roman"/>
          <w:bCs/>
          <w:sz w:val="20"/>
          <w:szCs w:val="20"/>
        </w:rPr>
      </w:pPr>
      <w:r>
        <w:rPr>
          <w:rFonts w:ascii="Times New Roman" w:eastAsia="Calibri" w:hAnsi="Times New Roman" w:cs="Times New Roman"/>
          <w:bCs/>
          <w:sz w:val="20"/>
          <w:szCs w:val="20"/>
        </w:rPr>
        <w:t>administration, 16(</w:t>
      </w:r>
      <w:r w:rsidR="00816967">
        <w:rPr>
          <w:rFonts w:ascii="Times New Roman" w:eastAsia="Calibri" w:hAnsi="Times New Roman" w:cs="Times New Roman"/>
          <w:bCs/>
          <w:sz w:val="20"/>
          <w:szCs w:val="20"/>
        </w:rPr>
        <w:t>6</w:t>
      </w:r>
      <w:r>
        <w:rPr>
          <w:rFonts w:ascii="Times New Roman" w:eastAsia="Calibri" w:hAnsi="Times New Roman" w:cs="Times New Roman"/>
          <w:bCs/>
          <w:sz w:val="20"/>
          <w:szCs w:val="20"/>
        </w:rPr>
        <w:t>)</w:t>
      </w:r>
      <w:r w:rsidR="005A6A6C">
        <w:rPr>
          <w:rFonts w:ascii="Times New Roman" w:eastAsia="Calibri" w:hAnsi="Times New Roman" w:cs="Times New Roman"/>
          <w:bCs/>
          <w:sz w:val="20"/>
          <w:szCs w:val="20"/>
        </w:rPr>
        <w:t>,</w:t>
      </w:r>
      <w:r w:rsidR="008D322D" w:rsidRPr="00DB48F5">
        <w:rPr>
          <w:rFonts w:ascii="Times New Roman" w:eastAsia="Calibri" w:hAnsi="Times New Roman" w:cs="Times New Roman"/>
          <w:bCs/>
          <w:sz w:val="20"/>
          <w:szCs w:val="20"/>
        </w:rPr>
        <w:t xml:space="preserve"> 688-703. </w:t>
      </w:r>
    </w:p>
    <w:p w:rsidR="00F51F49" w:rsidRPr="00DB48F5" w:rsidRDefault="00F51F49" w:rsidP="00423FCD">
      <w:pPr>
        <w:spacing w:after="0" w:line="240" w:lineRule="auto"/>
        <w:jc w:val="both"/>
        <w:rPr>
          <w:rFonts w:ascii="Times New Roman" w:eastAsia="Calibri" w:hAnsi="Times New Roman" w:cs="Times New Roman"/>
          <w:bCs/>
          <w:sz w:val="20"/>
          <w:szCs w:val="20"/>
        </w:rPr>
      </w:pPr>
      <w:r w:rsidRPr="00DB48F5">
        <w:rPr>
          <w:rFonts w:ascii="Times New Roman" w:eastAsia="Calibri" w:hAnsi="Times New Roman" w:cs="Times New Roman"/>
          <w:bCs/>
          <w:sz w:val="20"/>
          <w:szCs w:val="20"/>
        </w:rPr>
        <w:t xml:space="preserve">Boughey, C. </w:t>
      </w:r>
      <w:r w:rsidR="00816967">
        <w:rPr>
          <w:rFonts w:ascii="Times New Roman" w:eastAsia="Calibri" w:hAnsi="Times New Roman" w:cs="Times New Roman"/>
          <w:bCs/>
          <w:sz w:val="20"/>
          <w:szCs w:val="20"/>
        </w:rPr>
        <w:t>(</w:t>
      </w:r>
      <w:r w:rsidRPr="00DB48F5">
        <w:rPr>
          <w:rFonts w:ascii="Times New Roman" w:eastAsia="Calibri" w:hAnsi="Times New Roman" w:cs="Times New Roman"/>
          <w:bCs/>
          <w:sz w:val="20"/>
          <w:szCs w:val="20"/>
        </w:rPr>
        <w:t>2006</w:t>
      </w:r>
      <w:r w:rsidR="00816967">
        <w:rPr>
          <w:rFonts w:ascii="Times New Roman" w:eastAsia="Calibri" w:hAnsi="Times New Roman" w:cs="Times New Roman"/>
          <w:bCs/>
          <w:sz w:val="20"/>
          <w:szCs w:val="20"/>
        </w:rPr>
        <w:t>)</w:t>
      </w:r>
      <w:r w:rsidRPr="00DB48F5">
        <w:rPr>
          <w:rFonts w:ascii="Times New Roman" w:eastAsia="Calibri" w:hAnsi="Times New Roman" w:cs="Times New Roman"/>
          <w:bCs/>
          <w:sz w:val="20"/>
          <w:szCs w:val="20"/>
        </w:rPr>
        <w:t>. Texts, practices and students learning: A view from the South. Keynote</w:t>
      </w:r>
    </w:p>
    <w:p w:rsidR="00F51F49" w:rsidRPr="00DB48F5" w:rsidRDefault="00F51F49" w:rsidP="00816967">
      <w:pPr>
        <w:spacing w:after="0" w:line="240" w:lineRule="auto"/>
        <w:ind w:left="283"/>
        <w:jc w:val="both"/>
        <w:rPr>
          <w:rFonts w:ascii="Times New Roman" w:eastAsia="Calibri" w:hAnsi="Times New Roman" w:cs="Times New Roman"/>
          <w:bCs/>
          <w:sz w:val="20"/>
          <w:szCs w:val="20"/>
        </w:rPr>
      </w:pPr>
      <w:r w:rsidRPr="00DB48F5">
        <w:rPr>
          <w:rFonts w:ascii="Times New Roman" w:eastAsia="Calibri" w:hAnsi="Times New Roman" w:cs="Times New Roman"/>
          <w:bCs/>
          <w:sz w:val="20"/>
          <w:szCs w:val="20"/>
        </w:rPr>
        <w:t xml:space="preserve">Speech Higher Education </w:t>
      </w:r>
      <w:r w:rsidR="00816967">
        <w:rPr>
          <w:rFonts w:ascii="Times New Roman" w:eastAsia="Calibri" w:hAnsi="Times New Roman" w:cs="Times New Roman"/>
          <w:bCs/>
          <w:sz w:val="20"/>
          <w:szCs w:val="20"/>
        </w:rPr>
        <w:t>CloseUp3, 24</w:t>
      </w:r>
      <w:r w:rsidRPr="00DB48F5">
        <w:rPr>
          <w:rFonts w:ascii="Times New Roman" w:eastAsia="Calibri" w:hAnsi="Times New Roman" w:cs="Times New Roman"/>
          <w:bCs/>
          <w:sz w:val="20"/>
          <w:szCs w:val="20"/>
        </w:rPr>
        <w:t xml:space="preserve"> July, University of Lancaster.</w:t>
      </w:r>
    </w:p>
    <w:p w:rsidR="006C50B0" w:rsidRPr="00DB48F5" w:rsidRDefault="006C50B0" w:rsidP="00423FCD">
      <w:pPr>
        <w:spacing w:after="0" w:line="240" w:lineRule="auto"/>
        <w:jc w:val="both"/>
        <w:rPr>
          <w:rFonts w:ascii="Times New Roman" w:eastAsia="Calibri" w:hAnsi="Times New Roman" w:cs="Times New Roman"/>
          <w:bCs/>
          <w:sz w:val="20"/>
          <w:szCs w:val="20"/>
        </w:rPr>
      </w:pPr>
      <w:r w:rsidRPr="00DB48F5">
        <w:rPr>
          <w:rFonts w:ascii="Times New Roman" w:eastAsia="Calibri" w:hAnsi="Times New Roman" w:cs="Times New Roman"/>
          <w:bCs/>
          <w:sz w:val="20"/>
          <w:szCs w:val="20"/>
        </w:rPr>
        <w:t xml:space="preserve">Case, J. </w:t>
      </w:r>
      <w:r w:rsidR="007510E0">
        <w:rPr>
          <w:rFonts w:ascii="Times New Roman" w:eastAsia="Calibri" w:hAnsi="Times New Roman" w:cs="Times New Roman"/>
          <w:bCs/>
          <w:sz w:val="20"/>
          <w:szCs w:val="20"/>
        </w:rPr>
        <w:t>(</w:t>
      </w:r>
      <w:r w:rsidRPr="00DB48F5">
        <w:rPr>
          <w:rFonts w:ascii="Times New Roman" w:eastAsia="Calibri" w:hAnsi="Times New Roman" w:cs="Times New Roman"/>
          <w:bCs/>
          <w:sz w:val="20"/>
          <w:szCs w:val="20"/>
        </w:rPr>
        <w:t>2007</w:t>
      </w:r>
      <w:r w:rsidR="007510E0">
        <w:rPr>
          <w:rFonts w:ascii="Times New Roman" w:eastAsia="Calibri" w:hAnsi="Times New Roman" w:cs="Times New Roman"/>
          <w:bCs/>
          <w:sz w:val="20"/>
          <w:szCs w:val="20"/>
        </w:rPr>
        <w:t>)</w:t>
      </w:r>
      <w:r w:rsidRPr="00DB48F5">
        <w:rPr>
          <w:rFonts w:ascii="Times New Roman" w:eastAsia="Calibri" w:hAnsi="Times New Roman" w:cs="Times New Roman"/>
          <w:bCs/>
          <w:sz w:val="20"/>
          <w:szCs w:val="20"/>
        </w:rPr>
        <w:t>. Alienation &amp; engagement: Exploring students’ experiences of studying</w:t>
      </w:r>
    </w:p>
    <w:p w:rsidR="006C50B0" w:rsidRPr="00DB48F5" w:rsidRDefault="006C50B0" w:rsidP="007510E0">
      <w:pPr>
        <w:spacing w:after="0" w:line="240" w:lineRule="auto"/>
        <w:ind w:left="283"/>
        <w:jc w:val="both"/>
        <w:rPr>
          <w:rFonts w:ascii="Times New Roman" w:eastAsia="Calibri" w:hAnsi="Times New Roman" w:cs="Times New Roman"/>
          <w:bCs/>
          <w:sz w:val="20"/>
          <w:szCs w:val="20"/>
        </w:rPr>
      </w:pPr>
      <w:r w:rsidRPr="00DB48F5">
        <w:rPr>
          <w:rFonts w:ascii="Times New Roman" w:eastAsia="Calibri" w:hAnsi="Times New Roman" w:cs="Times New Roman"/>
          <w:bCs/>
          <w:sz w:val="20"/>
          <w:szCs w:val="20"/>
        </w:rPr>
        <w:t>engineering. Tea</w:t>
      </w:r>
      <w:r w:rsidR="00352916">
        <w:rPr>
          <w:rFonts w:ascii="Times New Roman" w:eastAsia="Calibri" w:hAnsi="Times New Roman" w:cs="Times New Roman"/>
          <w:bCs/>
          <w:sz w:val="20"/>
          <w:szCs w:val="20"/>
        </w:rPr>
        <w:t>ching in Higher Education, 12(</w:t>
      </w:r>
      <w:r w:rsidR="00816967">
        <w:rPr>
          <w:rFonts w:ascii="Times New Roman" w:eastAsia="Calibri" w:hAnsi="Times New Roman" w:cs="Times New Roman"/>
          <w:bCs/>
          <w:sz w:val="20"/>
          <w:szCs w:val="20"/>
        </w:rPr>
        <w:t>1</w:t>
      </w:r>
      <w:r w:rsidR="00352916">
        <w:rPr>
          <w:rFonts w:ascii="Times New Roman" w:eastAsia="Calibri" w:hAnsi="Times New Roman" w:cs="Times New Roman"/>
          <w:bCs/>
          <w:sz w:val="20"/>
          <w:szCs w:val="20"/>
        </w:rPr>
        <w:t>)</w:t>
      </w:r>
      <w:r w:rsidR="00816967">
        <w:rPr>
          <w:rFonts w:ascii="Times New Roman" w:eastAsia="Calibri" w:hAnsi="Times New Roman" w:cs="Times New Roman"/>
          <w:bCs/>
          <w:sz w:val="20"/>
          <w:szCs w:val="20"/>
        </w:rPr>
        <w:t>, 119-</w:t>
      </w:r>
      <w:r w:rsidRPr="00DB48F5">
        <w:rPr>
          <w:rFonts w:ascii="Times New Roman" w:eastAsia="Calibri" w:hAnsi="Times New Roman" w:cs="Times New Roman"/>
          <w:bCs/>
          <w:sz w:val="20"/>
          <w:szCs w:val="20"/>
        </w:rPr>
        <w:t>33.</w:t>
      </w:r>
    </w:p>
    <w:p w:rsidR="006C50B0" w:rsidRPr="00DB48F5" w:rsidRDefault="00816967" w:rsidP="00423FCD">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Case, J.,</w:t>
      </w:r>
      <w:r w:rsidR="006C50B0" w:rsidRPr="00DB48F5">
        <w:rPr>
          <w:rFonts w:ascii="Times New Roman" w:eastAsia="Calibri" w:hAnsi="Times New Roman" w:cs="Times New Roman"/>
          <w:bCs/>
          <w:sz w:val="20"/>
          <w:szCs w:val="20"/>
        </w:rPr>
        <w:t xml:space="preserve"> Marshall, </w:t>
      </w:r>
      <w:r>
        <w:rPr>
          <w:rFonts w:ascii="Times New Roman" w:eastAsia="Calibri" w:hAnsi="Times New Roman" w:cs="Times New Roman"/>
          <w:bCs/>
          <w:sz w:val="20"/>
          <w:szCs w:val="20"/>
        </w:rPr>
        <w:t xml:space="preserve">D. &amp; </w:t>
      </w:r>
      <w:r w:rsidR="006C50B0" w:rsidRPr="00DB48F5">
        <w:rPr>
          <w:rFonts w:ascii="Times New Roman" w:eastAsia="Calibri" w:hAnsi="Times New Roman" w:cs="Times New Roman"/>
          <w:bCs/>
          <w:sz w:val="20"/>
          <w:szCs w:val="20"/>
        </w:rPr>
        <w:t>Linder</w:t>
      </w:r>
      <w:r>
        <w:rPr>
          <w:rFonts w:ascii="Times New Roman" w:eastAsia="Calibri" w:hAnsi="Times New Roman" w:cs="Times New Roman"/>
          <w:bCs/>
          <w:sz w:val="20"/>
          <w:szCs w:val="20"/>
        </w:rPr>
        <w:t>, C</w:t>
      </w:r>
      <w:r w:rsidR="006C50B0" w:rsidRPr="00DB48F5">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w:t>
      </w:r>
      <w:r w:rsidR="006C50B0" w:rsidRPr="00DB48F5">
        <w:rPr>
          <w:rFonts w:ascii="Times New Roman" w:eastAsia="Calibri" w:hAnsi="Times New Roman" w:cs="Times New Roman"/>
          <w:bCs/>
          <w:sz w:val="20"/>
          <w:szCs w:val="20"/>
        </w:rPr>
        <w:t>2010</w:t>
      </w:r>
      <w:r>
        <w:rPr>
          <w:rFonts w:ascii="Times New Roman" w:eastAsia="Calibri" w:hAnsi="Times New Roman" w:cs="Times New Roman"/>
          <w:bCs/>
          <w:sz w:val="20"/>
          <w:szCs w:val="20"/>
        </w:rPr>
        <w:t>)</w:t>
      </w:r>
      <w:r w:rsidR="006C50B0" w:rsidRPr="00DB48F5">
        <w:rPr>
          <w:rFonts w:ascii="Times New Roman" w:eastAsia="Calibri" w:hAnsi="Times New Roman" w:cs="Times New Roman"/>
          <w:bCs/>
          <w:sz w:val="20"/>
          <w:szCs w:val="20"/>
        </w:rPr>
        <w:t>. Being a student again: A narrative study of a</w:t>
      </w:r>
    </w:p>
    <w:p w:rsidR="006C50B0" w:rsidRPr="00DB48F5" w:rsidRDefault="006C50B0" w:rsidP="007510E0">
      <w:pPr>
        <w:spacing w:after="0" w:line="240" w:lineRule="auto"/>
        <w:ind w:left="283"/>
        <w:jc w:val="both"/>
        <w:rPr>
          <w:rFonts w:ascii="Times New Roman" w:eastAsia="Calibri" w:hAnsi="Times New Roman" w:cs="Times New Roman"/>
          <w:bCs/>
          <w:sz w:val="20"/>
          <w:szCs w:val="20"/>
        </w:rPr>
      </w:pPr>
      <w:r w:rsidRPr="00DB48F5">
        <w:rPr>
          <w:rFonts w:ascii="Times New Roman" w:eastAsia="Calibri" w:hAnsi="Times New Roman" w:cs="Times New Roman"/>
          <w:bCs/>
          <w:sz w:val="20"/>
          <w:szCs w:val="20"/>
        </w:rPr>
        <w:t>teacher’s experience. Teaching in Higher Education</w:t>
      </w:r>
      <w:r w:rsidR="00816967">
        <w:rPr>
          <w:rFonts w:ascii="Times New Roman" w:eastAsia="Calibri" w:hAnsi="Times New Roman" w:cs="Times New Roman"/>
          <w:bCs/>
          <w:sz w:val="20"/>
          <w:szCs w:val="20"/>
        </w:rPr>
        <w:t xml:space="preserve">, </w:t>
      </w:r>
      <w:r w:rsidR="00352916">
        <w:rPr>
          <w:rFonts w:ascii="Times New Roman" w:eastAsia="Calibri" w:hAnsi="Times New Roman" w:cs="Times New Roman"/>
          <w:bCs/>
          <w:sz w:val="20"/>
          <w:szCs w:val="20"/>
        </w:rPr>
        <w:t>15(</w:t>
      </w:r>
      <w:r w:rsidR="00816967">
        <w:rPr>
          <w:rFonts w:ascii="Times New Roman" w:eastAsia="Calibri" w:hAnsi="Times New Roman" w:cs="Times New Roman"/>
          <w:bCs/>
          <w:sz w:val="20"/>
          <w:szCs w:val="20"/>
        </w:rPr>
        <w:t>4</w:t>
      </w:r>
      <w:r w:rsidR="00352916">
        <w:rPr>
          <w:rFonts w:ascii="Times New Roman" w:eastAsia="Calibri" w:hAnsi="Times New Roman" w:cs="Times New Roman"/>
          <w:bCs/>
          <w:sz w:val="20"/>
          <w:szCs w:val="20"/>
        </w:rPr>
        <w:t>)</w:t>
      </w:r>
      <w:r w:rsidR="00816967">
        <w:rPr>
          <w:rFonts w:ascii="Times New Roman" w:eastAsia="Calibri" w:hAnsi="Times New Roman" w:cs="Times New Roman"/>
          <w:bCs/>
          <w:sz w:val="20"/>
          <w:szCs w:val="20"/>
        </w:rPr>
        <w:t>, 423-</w:t>
      </w:r>
      <w:r w:rsidRPr="00DB48F5">
        <w:rPr>
          <w:rFonts w:ascii="Times New Roman" w:eastAsia="Calibri" w:hAnsi="Times New Roman" w:cs="Times New Roman"/>
          <w:bCs/>
          <w:sz w:val="20"/>
          <w:szCs w:val="20"/>
        </w:rPr>
        <w:t>33.</w:t>
      </w:r>
    </w:p>
    <w:p w:rsidR="007510E0" w:rsidRDefault="00CC565D" w:rsidP="007510E0">
      <w:pPr>
        <w:spacing w:after="0" w:line="240" w:lineRule="auto"/>
        <w:jc w:val="both"/>
        <w:rPr>
          <w:rFonts w:ascii="Times New Roman" w:eastAsia="Calibri" w:hAnsi="Times New Roman" w:cs="Times New Roman"/>
          <w:bCs/>
          <w:sz w:val="20"/>
          <w:szCs w:val="20"/>
        </w:rPr>
      </w:pPr>
      <w:r w:rsidRPr="00DB48F5">
        <w:rPr>
          <w:rFonts w:ascii="Times New Roman" w:eastAsia="Calibri" w:hAnsi="Times New Roman" w:cs="Times New Roman"/>
          <w:bCs/>
          <w:sz w:val="20"/>
          <w:szCs w:val="20"/>
        </w:rPr>
        <w:t>Edwar</w:t>
      </w:r>
      <w:r w:rsidRPr="007510E0">
        <w:rPr>
          <w:rFonts w:ascii="Times New Roman" w:eastAsia="Calibri" w:hAnsi="Times New Roman" w:cs="Times New Roman"/>
          <w:bCs/>
          <w:sz w:val="20"/>
          <w:szCs w:val="20"/>
        </w:rPr>
        <w:t>ds, A. (2015). A tool for public services research and development. International Journal of</w:t>
      </w:r>
      <w:r w:rsidR="00FB6212" w:rsidRPr="007510E0">
        <w:rPr>
          <w:rFonts w:ascii="Times New Roman" w:eastAsia="Calibri" w:hAnsi="Times New Roman" w:cs="Times New Roman"/>
          <w:bCs/>
          <w:sz w:val="20"/>
          <w:szCs w:val="20"/>
        </w:rPr>
        <w:t xml:space="preserve"> </w:t>
      </w:r>
      <w:r w:rsidRPr="007510E0">
        <w:rPr>
          <w:rFonts w:ascii="Times New Roman" w:eastAsia="Calibri" w:hAnsi="Times New Roman" w:cs="Times New Roman"/>
          <w:bCs/>
          <w:sz w:val="20"/>
          <w:szCs w:val="20"/>
        </w:rPr>
        <w:t>Public</w:t>
      </w:r>
    </w:p>
    <w:p w:rsidR="00CC565D" w:rsidRPr="007510E0" w:rsidRDefault="00CC565D" w:rsidP="007510E0">
      <w:pPr>
        <w:spacing w:after="0" w:line="240" w:lineRule="auto"/>
        <w:ind w:left="283"/>
        <w:jc w:val="both"/>
        <w:rPr>
          <w:rFonts w:ascii="Times New Roman" w:eastAsia="Calibri" w:hAnsi="Times New Roman" w:cs="Times New Roman"/>
          <w:bCs/>
          <w:sz w:val="20"/>
          <w:szCs w:val="20"/>
        </w:rPr>
      </w:pPr>
      <w:r w:rsidRPr="007510E0">
        <w:rPr>
          <w:rFonts w:ascii="Times New Roman" w:eastAsia="Calibri" w:hAnsi="Times New Roman" w:cs="Times New Roman"/>
          <w:bCs/>
          <w:sz w:val="20"/>
          <w:szCs w:val="20"/>
        </w:rPr>
        <w:t xml:space="preserve"> Leadership</w:t>
      </w:r>
      <w:r w:rsidR="007510E0">
        <w:rPr>
          <w:rFonts w:ascii="Times New Roman" w:eastAsia="Calibri" w:hAnsi="Times New Roman" w:cs="Times New Roman"/>
          <w:bCs/>
          <w:sz w:val="20"/>
          <w:szCs w:val="20"/>
        </w:rPr>
        <w:t>, 11,</w:t>
      </w:r>
      <w:r w:rsidR="00352916">
        <w:rPr>
          <w:rFonts w:ascii="Times New Roman" w:eastAsia="Calibri" w:hAnsi="Times New Roman" w:cs="Times New Roman"/>
          <w:bCs/>
          <w:sz w:val="20"/>
          <w:szCs w:val="20"/>
        </w:rPr>
        <w:t xml:space="preserve"> 21–</w:t>
      </w:r>
      <w:r w:rsidRPr="007510E0">
        <w:rPr>
          <w:rFonts w:ascii="Times New Roman" w:eastAsia="Calibri" w:hAnsi="Times New Roman" w:cs="Times New Roman"/>
          <w:bCs/>
          <w:sz w:val="20"/>
          <w:szCs w:val="20"/>
        </w:rPr>
        <w:t>33.</w:t>
      </w:r>
    </w:p>
    <w:p w:rsidR="00FB6212" w:rsidRPr="007510E0" w:rsidRDefault="00FB6212" w:rsidP="00423FCD">
      <w:pPr>
        <w:spacing w:after="0" w:line="240" w:lineRule="auto"/>
        <w:jc w:val="both"/>
        <w:rPr>
          <w:rFonts w:ascii="Times New Roman" w:eastAsia="Calibri" w:hAnsi="Times New Roman" w:cs="Times New Roman"/>
          <w:bCs/>
          <w:sz w:val="20"/>
          <w:szCs w:val="20"/>
        </w:rPr>
      </w:pPr>
      <w:r w:rsidRPr="007510E0">
        <w:rPr>
          <w:rFonts w:ascii="Times New Roman" w:eastAsia="Calibri" w:hAnsi="Times New Roman" w:cs="Times New Roman"/>
          <w:bCs/>
          <w:sz w:val="20"/>
          <w:szCs w:val="20"/>
        </w:rPr>
        <w:t xml:space="preserve">Cousins, G. (2009). </w:t>
      </w:r>
      <w:r w:rsidRPr="007510E0">
        <w:rPr>
          <w:rFonts w:ascii="Times New Roman" w:eastAsia="Calibri" w:hAnsi="Times New Roman" w:cs="Times New Roman"/>
          <w:bCs/>
          <w:iCs/>
          <w:sz w:val="20"/>
          <w:szCs w:val="20"/>
        </w:rPr>
        <w:t>Researching Learning in Higher Education</w:t>
      </w:r>
      <w:r w:rsidRPr="007510E0">
        <w:rPr>
          <w:rFonts w:ascii="Times New Roman" w:eastAsia="Calibri" w:hAnsi="Times New Roman" w:cs="Times New Roman"/>
          <w:bCs/>
          <w:sz w:val="20"/>
          <w:szCs w:val="20"/>
        </w:rPr>
        <w:t>. New York: Routledge.</w:t>
      </w:r>
    </w:p>
    <w:p w:rsidR="00CC565D" w:rsidRPr="007510E0" w:rsidRDefault="00CC565D" w:rsidP="00423FCD">
      <w:pPr>
        <w:spacing w:after="0" w:line="240" w:lineRule="auto"/>
        <w:jc w:val="both"/>
        <w:rPr>
          <w:rFonts w:ascii="Times New Roman" w:eastAsia="Calibri" w:hAnsi="Times New Roman" w:cs="Times New Roman"/>
          <w:bCs/>
          <w:sz w:val="20"/>
          <w:szCs w:val="20"/>
        </w:rPr>
      </w:pPr>
      <w:r w:rsidRPr="007510E0">
        <w:rPr>
          <w:rFonts w:ascii="Times New Roman" w:eastAsia="Calibri" w:hAnsi="Times New Roman" w:cs="Times New Roman"/>
          <w:bCs/>
          <w:sz w:val="20"/>
          <w:szCs w:val="20"/>
        </w:rPr>
        <w:t xml:space="preserve">Fraser, N. (2009). </w:t>
      </w:r>
      <w:r w:rsidRPr="007510E0">
        <w:rPr>
          <w:rFonts w:ascii="Times New Roman" w:eastAsia="Calibri" w:hAnsi="Times New Roman" w:cs="Times New Roman"/>
          <w:bCs/>
          <w:iCs/>
          <w:sz w:val="20"/>
          <w:szCs w:val="20"/>
        </w:rPr>
        <w:t>Scales of justice. Reimagining political space in a globalizing world</w:t>
      </w:r>
      <w:r w:rsidRPr="007510E0">
        <w:rPr>
          <w:rFonts w:ascii="Times New Roman" w:eastAsia="Calibri" w:hAnsi="Times New Roman" w:cs="Times New Roman"/>
          <w:bCs/>
          <w:sz w:val="20"/>
          <w:szCs w:val="20"/>
        </w:rPr>
        <w:t>.</w:t>
      </w:r>
    </w:p>
    <w:p w:rsidR="00CC565D" w:rsidRPr="007510E0" w:rsidRDefault="00CC565D" w:rsidP="007510E0">
      <w:pPr>
        <w:spacing w:after="0" w:line="240" w:lineRule="auto"/>
        <w:ind w:left="283"/>
        <w:jc w:val="both"/>
        <w:rPr>
          <w:rFonts w:ascii="Times New Roman" w:eastAsia="Calibri" w:hAnsi="Times New Roman" w:cs="Times New Roman"/>
          <w:bCs/>
          <w:sz w:val="20"/>
          <w:szCs w:val="20"/>
        </w:rPr>
      </w:pPr>
      <w:r w:rsidRPr="007510E0">
        <w:rPr>
          <w:rFonts w:ascii="Times New Roman" w:eastAsia="Calibri" w:hAnsi="Times New Roman" w:cs="Times New Roman"/>
          <w:bCs/>
          <w:sz w:val="20"/>
          <w:szCs w:val="20"/>
        </w:rPr>
        <w:t>New York: Columbia University Press.</w:t>
      </w:r>
    </w:p>
    <w:p w:rsidR="006C50B0" w:rsidRPr="007510E0" w:rsidRDefault="006C50B0" w:rsidP="00423FCD">
      <w:pPr>
        <w:spacing w:after="0" w:line="240" w:lineRule="auto"/>
        <w:jc w:val="both"/>
        <w:rPr>
          <w:rFonts w:ascii="Times New Roman" w:eastAsia="Calibri" w:hAnsi="Times New Roman" w:cs="Times New Roman"/>
          <w:bCs/>
          <w:sz w:val="20"/>
          <w:szCs w:val="20"/>
        </w:rPr>
      </w:pPr>
      <w:r w:rsidRPr="007510E0">
        <w:rPr>
          <w:rFonts w:ascii="Times New Roman" w:eastAsia="Calibri" w:hAnsi="Times New Roman" w:cs="Times New Roman"/>
          <w:bCs/>
          <w:sz w:val="20"/>
          <w:szCs w:val="20"/>
        </w:rPr>
        <w:t>Fricker</w:t>
      </w:r>
      <w:r w:rsidR="00C07ED2" w:rsidRPr="007510E0">
        <w:rPr>
          <w:rFonts w:ascii="Times New Roman" w:eastAsia="Calibri" w:hAnsi="Times New Roman" w:cs="Times New Roman"/>
          <w:bCs/>
          <w:sz w:val="20"/>
          <w:szCs w:val="20"/>
        </w:rPr>
        <w:t xml:space="preserve">, M. </w:t>
      </w:r>
      <w:r w:rsidR="007510E0">
        <w:rPr>
          <w:rFonts w:ascii="Times New Roman" w:eastAsia="Calibri" w:hAnsi="Times New Roman" w:cs="Times New Roman"/>
          <w:bCs/>
          <w:sz w:val="20"/>
          <w:szCs w:val="20"/>
        </w:rPr>
        <w:t>(</w:t>
      </w:r>
      <w:r w:rsidR="00C07ED2" w:rsidRPr="007510E0">
        <w:rPr>
          <w:rFonts w:ascii="Times New Roman" w:eastAsia="Calibri" w:hAnsi="Times New Roman" w:cs="Times New Roman"/>
          <w:bCs/>
          <w:sz w:val="20"/>
          <w:szCs w:val="20"/>
        </w:rPr>
        <w:t>2013</w:t>
      </w:r>
      <w:r w:rsidR="007510E0">
        <w:rPr>
          <w:rFonts w:ascii="Times New Roman" w:eastAsia="Calibri" w:hAnsi="Times New Roman" w:cs="Times New Roman"/>
          <w:bCs/>
          <w:sz w:val="20"/>
          <w:szCs w:val="20"/>
        </w:rPr>
        <w:t>)</w:t>
      </w:r>
      <w:r w:rsidR="00C07ED2" w:rsidRPr="007510E0">
        <w:rPr>
          <w:rFonts w:ascii="Times New Roman" w:eastAsia="Calibri" w:hAnsi="Times New Roman" w:cs="Times New Roman"/>
          <w:bCs/>
          <w:sz w:val="20"/>
          <w:szCs w:val="20"/>
        </w:rPr>
        <w:t>. Epistemic justice as a condition of political freedom?</w:t>
      </w:r>
      <w:r w:rsidR="00C07ED2" w:rsidRPr="007510E0">
        <w:rPr>
          <w:rFonts w:ascii="Times New Roman" w:hAnsi="Times New Roman" w:cs="Times New Roman"/>
          <w:color w:val="131413"/>
          <w:sz w:val="20"/>
          <w:szCs w:val="20"/>
        </w:rPr>
        <w:t xml:space="preserve"> </w:t>
      </w:r>
      <w:r w:rsidR="00352916">
        <w:rPr>
          <w:rFonts w:ascii="Times New Roman" w:eastAsia="Calibri" w:hAnsi="Times New Roman" w:cs="Times New Roman"/>
          <w:bCs/>
          <w:sz w:val="20"/>
          <w:szCs w:val="20"/>
        </w:rPr>
        <w:t xml:space="preserve">Synthese, </w:t>
      </w:r>
      <w:r w:rsidR="007510E0">
        <w:rPr>
          <w:rFonts w:ascii="Times New Roman" w:eastAsia="Calibri" w:hAnsi="Times New Roman" w:cs="Times New Roman"/>
          <w:bCs/>
          <w:sz w:val="20"/>
          <w:szCs w:val="20"/>
        </w:rPr>
        <w:t xml:space="preserve">190, </w:t>
      </w:r>
      <w:r w:rsidR="00C07ED2" w:rsidRPr="007510E0">
        <w:rPr>
          <w:rFonts w:ascii="Times New Roman" w:eastAsia="Calibri" w:hAnsi="Times New Roman" w:cs="Times New Roman"/>
          <w:bCs/>
          <w:sz w:val="20"/>
          <w:szCs w:val="20"/>
        </w:rPr>
        <w:t>1317–1332</w:t>
      </w:r>
      <w:r w:rsidR="00C07ED2" w:rsidRPr="007510E0">
        <w:rPr>
          <w:rFonts w:ascii="Times New Roman" w:eastAsia="Calibri" w:hAnsi="Times New Roman" w:cs="Times New Roman"/>
          <w:b/>
          <w:bCs/>
          <w:sz w:val="20"/>
          <w:szCs w:val="20"/>
        </w:rPr>
        <w:t xml:space="preserve"> </w:t>
      </w:r>
    </w:p>
    <w:p w:rsidR="009468A2" w:rsidRDefault="009468A2" w:rsidP="009468A2">
      <w:pPr>
        <w:spacing w:after="0" w:line="240" w:lineRule="auto"/>
        <w:jc w:val="both"/>
        <w:rPr>
          <w:rFonts w:ascii="Times New Roman" w:eastAsia="Calibri" w:hAnsi="Times New Roman" w:cs="Times New Roman"/>
          <w:bCs/>
          <w:sz w:val="20"/>
          <w:szCs w:val="20"/>
          <w:lang w:val="en-US"/>
        </w:rPr>
      </w:pPr>
      <w:r w:rsidRPr="009468A2">
        <w:rPr>
          <w:rFonts w:ascii="Times New Roman" w:eastAsia="Calibri" w:hAnsi="Times New Roman" w:cs="Times New Roman"/>
          <w:bCs/>
          <w:sz w:val="20"/>
          <w:szCs w:val="20"/>
          <w:lang w:val="en-US"/>
        </w:rPr>
        <w:t>Henschke, J. A. (2010). Bringing Together Personal Learning, Higher Education Institutions Elements, and</w:t>
      </w:r>
    </w:p>
    <w:p w:rsidR="009468A2" w:rsidRPr="009468A2" w:rsidRDefault="009468A2" w:rsidP="00470182">
      <w:pPr>
        <w:spacing w:after="0" w:line="240" w:lineRule="auto"/>
        <w:ind w:left="283"/>
        <w:jc w:val="both"/>
        <w:rPr>
          <w:rFonts w:ascii="Times New Roman" w:eastAsia="Calibri" w:hAnsi="Times New Roman" w:cs="Times New Roman"/>
          <w:bCs/>
          <w:sz w:val="20"/>
          <w:szCs w:val="20"/>
          <w:lang w:val="en-US"/>
        </w:rPr>
      </w:pPr>
      <w:r w:rsidRPr="009468A2">
        <w:rPr>
          <w:rFonts w:ascii="Times New Roman" w:eastAsia="Calibri" w:hAnsi="Times New Roman" w:cs="Times New Roman"/>
          <w:bCs/>
          <w:sz w:val="20"/>
          <w:szCs w:val="20"/>
          <w:lang w:val="en-US"/>
        </w:rPr>
        <w:t xml:space="preserve"> Global Support for a Re-Orientation towards a Focus on Lifelong Learning and Education. In Wang, V., (Ed.) </w:t>
      </w:r>
      <w:r w:rsidRPr="00470182">
        <w:rPr>
          <w:rFonts w:ascii="Times New Roman" w:eastAsia="Calibri" w:hAnsi="Times New Roman" w:cs="Times New Roman"/>
          <w:bCs/>
          <w:iCs/>
          <w:sz w:val="20"/>
          <w:szCs w:val="20"/>
          <w:lang w:val="en-US"/>
        </w:rPr>
        <w:t>Encyclopedia for Using Technology in Adult and Career Education</w:t>
      </w:r>
      <w:r w:rsidRPr="009468A2">
        <w:rPr>
          <w:rFonts w:ascii="Times New Roman" w:eastAsia="Calibri" w:hAnsi="Times New Roman" w:cs="Times New Roman"/>
          <w:bCs/>
          <w:sz w:val="20"/>
          <w:szCs w:val="20"/>
          <w:lang w:val="en-US"/>
        </w:rPr>
        <w:t>. IGI Global, Hershey, PA. June, 2010.</w:t>
      </w:r>
    </w:p>
    <w:p w:rsidR="00352916" w:rsidRDefault="007510E0" w:rsidP="00352916">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Morrow, </w:t>
      </w:r>
      <w:r w:rsidR="00CC565D" w:rsidRPr="007510E0">
        <w:rPr>
          <w:rFonts w:ascii="Times New Roman" w:eastAsia="Calibri" w:hAnsi="Times New Roman" w:cs="Times New Roman"/>
          <w:bCs/>
          <w:sz w:val="20"/>
          <w:szCs w:val="20"/>
        </w:rPr>
        <w:t xml:space="preserve">W. (2009). </w:t>
      </w:r>
      <w:r w:rsidR="00CC565D" w:rsidRPr="007510E0">
        <w:rPr>
          <w:rFonts w:ascii="Times New Roman" w:eastAsia="Calibri" w:hAnsi="Times New Roman" w:cs="Times New Roman"/>
          <w:bCs/>
          <w:iCs/>
          <w:sz w:val="20"/>
          <w:szCs w:val="20"/>
        </w:rPr>
        <w:t>Bounds of democracy: Epistemological access in higher education</w:t>
      </w:r>
      <w:r w:rsidR="00352916">
        <w:rPr>
          <w:rFonts w:ascii="Times New Roman" w:eastAsia="Calibri" w:hAnsi="Times New Roman" w:cs="Times New Roman"/>
          <w:bCs/>
          <w:sz w:val="20"/>
          <w:szCs w:val="20"/>
        </w:rPr>
        <w:t>. Cape Town: HSRC</w:t>
      </w:r>
    </w:p>
    <w:p w:rsidR="00CC565D" w:rsidRPr="007510E0" w:rsidRDefault="00352916" w:rsidP="00352916">
      <w:pPr>
        <w:spacing w:after="0" w:line="240" w:lineRule="auto"/>
        <w:ind w:left="283"/>
        <w:jc w:val="both"/>
        <w:rPr>
          <w:rFonts w:ascii="Times New Roman" w:eastAsia="Calibri" w:hAnsi="Times New Roman" w:cs="Times New Roman"/>
          <w:bCs/>
          <w:sz w:val="20"/>
          <w:szCs w:val="20"/>
        </w:rPr>
      </w:pPr>
      <w:r>
        <w:rPr>
          <w:rFonts w:ascii="Times New Roman" w:eastAsia="Calibri" w:hAnsi="Times New Roman" w:cs="Times New Roman"/>
          <w:bCs/>
          <w:sz w:val="20"/>
          <w:szCs w:val="20"/>
        </w:rPr>
        <w:t>Press</w:t>
      </w:r>
      <w:r w:rsidR="00CC565D" w:rsidRPr="007510E0">
        <w:rPr>
          <w:rFonts w:ascii="Times New Roman" w:eastAsia="Calibri" w:hAnsi="Times New Roman" w:cs="Times New Roman"/>
          <w:bCs/>
          <w:sz w:val="20"/>
          <w:szCs w:val="20"/>
        </w:rPr>
        <w:t>.</w:t>
      </w:r>
    </w:p>
    <w:p w:rsidR="007510E0" w:rsidRDefault="00CC565D" w:rsidP="00423FCD">
      <w:pPr>
        <w:spacing w:after="0" w:line="240" w:lineRule="auto"/>
        <w:jc w:val="both"/>
        <w:rPr>
          <w:rFonts w:ascii="Times New Roman" w:eastAsia="Calibri" w:hAnsi="Times New Roman" w:cs="Times New Roman"/>
          <w:bCs/>
          <w:sz w:val="20"/>
          <w:szCs w:val="20"/>
        </w:rPr>
      </w:pPr>
      <w:r w:rsidRPr="007510E0">
        <w:rPr>
          <w:rFonts w:ascii="Times New Roman" w:eastAsia="Calibri" w:hAnsi="Times New Roman" w:cs="Times New Roman"/>
          <w:bCs/>
          <w:sz w:val="20"/>
          <w:szCs w:val="20"/>
        </w:rPr>
        <w:t>Muller, J. (2012). Every picture tells a story: Epistemological access and knowledge. Keynote presentation to</w:t>
      </w:r>
    </w:p>
    <w:p w:rsidR="00CE77D0" w:rsidRPr="007510E0" w:rsidRDefault="00CC565D" w:rsidP="007510E0">
      <w:pPr>
        <w:spacing w:after="0" w:line="240" w:lineRule="auto"/>
        <w:ind w:left="283"/>
        <w:jc w:val="both"/>
        <w:rPr>
          <w:rFonts w:ascii="Times New Roman" w:hAnsi="Times New Roman" w:cs="Times New Roman"/>
          <w:sz w:val="20"/>
          <w:szCs w:val="20"/>
        </w:rPr>
      </w:pPr>
      <w:r w:rsidRPr="007510E0">
        <w:rPr>
          <w:rFonts w:ascii="Times New Roman" w:eastAsia="Calibri" w:hAnsi="Times New Roman" w:cs="Times New Roman"/>
          <w:bCs/>
          <w:sz w:val="20"/>
          <w:szCs w:val="20"/>
        </w:rPr>
        <w:t xml:space="preserve"> the Knowledge &amp; Curriculum in Higher Education Symposium. UCT, 7 &amp; 8 November 2012.</w:t>
      </w:r>
      <w:r w:rsidR="00A2695F" w:rsidRPr="007510E0">
        <w:rPr>
          <w:rFonts w:ascii="Times New Roman" w:hAnsi="Times New Roman" w:cs="Times New Roman"/>
          <w:sz w:val="20"/>
          <w:szCs w:val="20"/>
        </w:rPr>
        <w:t xml:space="preserve"> </w:t>
      </w:r>
    </w:p>
    <w:p w:rsidR="00D3548B" w:rsidRDefault="00A2695F" w:rsidP="00423FCD">
      <w:pPr>
        <w:spacing w:after="0" w:line="240" w:lineRule="auto"/>
        <w:jc w:val="both"/>
        <w:rPr>
          <w:rFonts w:ascii="Times New Roman" w:eastAsia="Calibri" w:hAnsi="Times New Roman" w:cs="Times New Roman"/>
          <w:bCs/>
          <w:sz w:val="20"/>
          <w:szCs w:val="20"/>
        </w:rPr>
      </w:pPr>
      <w:r w:rsidRPr="007510E0">
        <w:rPr>
          <w:rFonts w:ascii="Times New Roman" w:eastAsia="Calibri" w:hAnsi="Times New Roman" w:cs="Times New Roman"/>
          <w:bCs/>
          <w:sz w:val="20"/>
          <w:szCs w:val="20"/>
        </w:rPr>
        <w:t xml:space="preserve">Tinto, V. </w:t>
      </w:r>
      <w:r w:rsidR="008F1A81">
        <w:rPr>
          <w:rFonts w:ascii="Times New Roman" w:eastAsia="Calibri" w:hAnsi="Times New Roman" w:cs="Times New Roman"/>
          <w:bCs/>
          <w:sz w:val="20"/>
          <w:szCs w:val="20"/>
        </w:rPr>
        <w:t>(</w:t>
      </w:r>
      <w:r w:rsidRPr="007510E0">
        <w:rPr>
          <w:rFonts w:ascii="Times New Roman" w:eastAsia="Calibri" w:hAnsi="Times New Roman" w:cs="Times New Roman"/>
          <w:bCs/>
          <w:sz w:val="20"/>
          <w:szCs w:val="20"/>
        </w:rPr>
        <w:t>2007</w:t>
      </w:r>
      <w:r w:rsidR="008F1A81">
        <w:rPr>
          <w:rFonts w:ascii="Times New Roman" w:eastAsia="Calibri" w:hAnsi="Times New Roman" w:cs="Times New Roman"/>
          <w:bCs/>
          <w:sz w:val="20"/>
          <w:szCs w:val="20"/>
        </w:rPr>
        <w:t>)</w:t>
      </w:r>
      <w:r w:rsidRPr="007510E0">
        <w:rPr>
          <w:rFonts w:ascii="Times New Roman" w:eastAsia="Calibri" w:hAnsi="Times New Roman" w:cs="Times New Roman"/>
          <w:bCs/>
          <w:sz w:val="20"/>
          <w:szCs w:val="20"/>
        </w:rPr>
        <w:t>. Research and practice of student</w:t>
      </w:r>
      <w:r w:rsidR="00352916">
        <w:rPr>
          <w:rFonts w:ascii="Times New Roman" w:eastAsia="Calibri" w:hAnsi="Times New Roman" w:cs="Times New Roman"/>
          <w:bCs/>
          <w:sz w:val="20"/>
          <w:szCs w:val="20"/>
        </w:rPr>
        <w:t xml:space="preserve"> retention: What next? Journal o</w:t>
      </w:r>
      <w:r w:rsidRPr="007510E0">
        <w:rPr>
          <w:rFonts w:ascii="Times New Roman" w:eastAsia="Calibri" w:hAnsi="Times New Roman" w:cs="Times New Roman"/>
          <w:bCs/>
          <w:sz w:val="20"/>
          <w:szCs w:val="20"/>
        </w:rPr>
        <w:t>f College</w:t>
      </w:r>
      <w:r w:rsidR="00D3548B">
        <w:rPr>
          <w:rFonts w:ascii="Times New Roman" w:eastAsia="Calibri" w:hAnsi="Times New Roman" w:cs="Times New Roman"/>
          <w:bCs/>
          <w:sz w:val="20"/>
          <w:szCs w:val="20"/>
        </w:rPr>
        <w:t xml:space="preserve"> </w:t>
      </w:r>
      <w:r w:rsidRPr="007510E0">
        <w:rPr>
          <w:rFonts w:ascii="Times New Roman" w:eastAsia="Calibri" w:hAnsi="Times New Roman" w:cs="Times New Roman"/>
          <w:bCs/>
          <w:sz w:val="20"/>
          <w:szCs w:val="20"/>
        </w:rPr>
        <w:t>Student Retention</w:t>
      </w:r>
    </w:p>
    <w:p w:rsidR="00023B1D" w:rsidRPr="00490BBB" w:rsidRDefault="00A2695F" w:rsidP="00490BBB">
      <w:pPr>
        <w:spacing w:after="0" w:line="240" w:lineRule="auto"/>
        <w:ind w:left="283"/>
        <w:jc w:val="both"/>
        <w:rPr>
          <w:rFonts w:ascii="Times New Roman" w:eastAsia="Calibri" w:hAnsi="Times New Roman" w:cs="Times New Roman"/>
          <w:bCs/>
          <w:sz w:val="20"/>
          <w:szCs w:val="20"/>
        </w:rPr>
      </w:pPr>
      <w:r w:rsidRPr="007510E0">
        <w:rPr>
          <w:rFonts w:ascii="Times New Roman" w:eastAsia="Calibri" w:hAnsi="Times New Roman" w:cs="Times New Roman"/>
          <w:bCs/>
          <w:sz w:val="20"/>
          <w:szCs w:val="20"/>
        </w:rPr>
        <w:t xml:space="preserve"> Re</w:t>
      </w:r>
      <w:r w:rsidR="00490BBB">
        <w:rPr>
          <w:rFonts w:ascii="Times New Roman" w:eastAsia="Calibri" w:hAnsi="Times New Roman" w:cs="Times New Roman"/>
          <w:bCs/>
          <w:sz w:val="20"/>
          <w:szCs w:val="20"/>
        </w:rPr>
        <w:t>search Theory and Practice</w:t>
      </w:r>
      <w:r w:rsidR="00352916">
        <w:rPr>
          <w:rFonts w:ascii="Times New Roman" w:eastAsia="Calibri" w:hAnsi="Times New Roman" w:cs="Times New Roman"/>
          <w:bCs/>
          <w:sz w:val="20"/>
          <w:szCs w:val="20"/>
        </w:rPr>
        <w:t>, 8(</w:t>
      </w:r>
      <w:r w:rsidRPr="007510E0">
        <w:rPr>
          <w:rFonts w:ascii="Times New Roman" w:eastAsia="Calibri" w:hAnsi="Times New Roman" w:cs="Times New Roman"/>
          <w:bCs/>
          <w:sz w:val="20"/>
          <w:szCs w:val="20"/>
        </w:rPr>
        <w:t>1</w:t>
      </w:r>
      <w:r w:rsidR="00352916">
        <w:rPr>
          <w:rFonts w:ascii="Times New Roman" w:eastAsia="Calibri" w:hAnsi="Times New Roman" w:cs="Times New Roman"/>
          <w:bCs/>
          <w:sz w:val="20"/>
          <w:szCs w:val="20"/>
        </w:rPr>
        <w:t>)</w:t>
      </w:r>
      <w:r w:rsidR="00490BBB">
        <w:rPr>
          <w:rFonts w:ascii="Times New Roman" w:eastAsia="Calibri" w:hAnsi="Times New Roman" w:cs="Times New Roman"/>
          <w:bCs/>
          <w:sz w:val="20"/>
          <w:szCs w:val="20"/>
        </w:rPr>
        <w:t>, 1-</w:t>
      </w:r>
      <w:r w:rsidRPr="007510E0">
        <w:rPr>
          <w:rFonts w:ascii="Times New Roman" w:eastAsia="Calibri" w:hAnsi="Times New Roman" w:cs="Times New Roman"/>
          <w:bCs/>
          <w:sz w:val="20"/>
          <w:szCs w:val="20"/>
        </w:rPr>
        <w:t>19.</w:t>
      </w:r>
    </w:p>
    <w:p w:rsidR="003B72BD" w:rsidRPr="00470182" w:rsidRDefault="00470182" w:rsidP="00470182">
      <w:pPr>
        <w:pStyle w:val="NoSpacing"/>
        <w:jc w:val="both"/>
        <w:rPr>
          <w:rFonts w:ascii="Times New Roman" w:hAnsi="Times New Roman" w:cs="Times New Roman"/>
          <w:bCs/>
          <w:sz w:val="20"/>
          <w:szCs w:val="20"/>
        </w:rPr>
      </w:pPr>
      <w:r>
        <w:rPr>
          <w:rFonts w:ascii="Times New Roman" w:hAnsi="Times New Roman" w:cs="Times New Roman"/>
          <w:sz w:val="20"/>
          <w:szCs w:val="20"/>
        </w:rPr>
        <w:t xml:space="preserve">Wimpenny, K &amp; Savin-Baden, M. (2013). </w:t>
      </w:r>
      <w:r w:rsidRPr="00470182">
        <w:rPr>
          <w:rFonts w:ascii="Times New Roman" w:hAnsi="Times New Roman" w:cs="Times New Roman"/>
          <w:bCs/>
          <w:sz w:val="20"/>
          <w:szCs w:val="20"/>
        </w:rPr>
        <w:t>Alienation, agency and authenticity: a synthesis of the literature on student engagement</w:t>
      </w:r>
      <w:r>
        <w:rPr>
          <w:rFonts w:ascii="Times New Roman" w:hAnsi="Times New Roman" w:cs="Times New Roman"/>
          <w:bCs/>
          <w:sz w:val="20"/>
          <w:szCs w:val="20"/>
        </w:rPr>
        <w:t>. Teaching in Higher Education, 18,</w:t>
      </w:r>
      <w:r w:rsidR="00352916">
        <w:rPr>
          <w:rFonts w:ascii="Times New Roman" w:hAnsi="Times New Roman" w:cs="Times New Roman"/>
          <w:bCs/>
          <w:sz w:val="20"/>
          <w:szCs w:val="20"/>
        </w:rPr>
        <w:t>(</w:t>
      </w:r>
      <w:r w:rsidRPr="00470182">
        <w:rPr>
          <w:rFonts w:ascii="Times New Roman" w:hAnsi="Times New Roman" w:cs="Times New Roman"/>
          <w:bCs/>
          <w:sz w:val="20"/>
          <w:szCs w:val="20"/>
        </w:rPr>
        <w:t>3</w:t>
      </w:r>
      <w:r w:rsidR="00352916">
        <w:rPr>
          <w:rFonts w:ascii="Times New Roman" w:hAnsi="Times New Roman" w:cs="Times New Roman"/>
          <w:bCs/>
          <w:sz w:val="20"/>
          <w:szCs w:val="20"/>
        </w:rPr>
        <w:t>)</w:t>
      </w:r>
      <w:r w:rsidRPr="00470182">
        <w:rPr>
          <w:rFonts w:ascii="Times New Roman" w:hAnsi="Times New Roman" w:cs="Times New Roman"/>
          <w:bCs/>
          <w:sz w:val="20"/>
          <w:szCs w:val="20"/>
        </w:rPr>
        <w:t>, 311-326</w:t>
      </w:r>
      <w:r w:rsidR="00352916">
        <w:rPr>
          <w:rFonts w:ascii="Times New Roman" w:hAnsi="Times New Roman" w:cs="Times New Roman"/>
          <w:bCs/>
          <w:sz w:val="20"/>
          <w:szCs w:val="20"/>
        </w:rPr>
        <w:t>.</w:t>
      </w:r>
    </w:p>
    <w:sectPr w:rsidR="003B72BD" w:rsidRPr="004701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1C" w:rsidRDefault="00EA6D1C" w:rsidP="00AC0987">
      <w:pPr>
        <w:spacing w:after="0" w:line="240" w:lineRule="auto"/>
      </w:pPr>
      <w:r>
        <w:separator/>
      </w:r>
    </w:p>
  </w:endnote>
  <w:endnote w:type="continuationSeparator" w:id="0">
    <w:p w:rsidR="00EA6D1C" w:rsidRDefault="00EA6D1C" w:rsidP="00AC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1C" w:rsidRDefault="00EA6D1C" w:rsidP="00AC0987">
      <w:pPr>
        <w:spacing w:after="0" w:line="240" w:lineRule="auto"/>
      </w:pPr>
      <w:r>
        <w:separator/>
      </w:r>
    </w:p>
  </w:footnote>
  <w:footnote w:type="continuationSeparator" w:id="0">
    <w:p w:rsidR="00EA6D1C" w:rsidRDefault="00EA6D1C" w:rsidP="00AC0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F96"/>
    <w:multiLevelType w:val="multilevel"/>
    <w:tmpl w:val="021A177A"/>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BD"/>
    <w:rsid w:val="00023B1D"/>
    <w:rsid w:val="000248F0"/>
    <w:rsid w:val="000278FE"/>
    <w:rsid w:val="00034EB1"/>
    <w:rsid w:val="000B7DE0"/>
    <w:rsid w:val="000C0462"/>
    <w:rsid w:val="000C5362"/>
    <w:rsid w:val="000C7131"/>
    <w:rsid w:val="000D1C7F"/>
    <w:rsid w:val="000E4EFB"/>
    <w:rsid w:val="00112D22"/>
    <w:rsid w:val="00120EE0"/>
    <w:rsid w:val="00140AF6"/>
    <w:rsid w:val="00142678"/>
    <w:rsid w:val="00144DCF"/>
    <w:rsid w:val="0016449D"/>
    <w:rsid w:val="00191509"/>
    <w:rsid w:val="001D2D92"/>
    <w:rsid w:val="001E5319"/>
    <w:rsid w:val="00201AA2"/>
    <w:rsid w:val="00201B0B"/>
    <w:rsid w:val="002114FF"/>
    <w:rsid w:val="00222416"/>
    <w:rsid w:val="00250335"/>
    <w:rsid w:val="00254A03"/>
    <w:rsid w:val="002726DF"/>
    <w:rsid w:val="00274DD5"/>
    <w:rsid w:val="002B6022"/>
    <w:rsid w:val="002C4522"/>
    <w:rsid w:val="002D615B"/>
    <w:rsid w:val="002F2BE6"/>
    <w:rsid w:val="003050D8"/>
    <w:rsid w:val="00307ADE"/>
    <w:rsid w:val="00330B8A"/>
    <w:rsid w:val="0034146C"/>
    <w:rsid w:val="00345BA9"/>
    <w:rsid w:val="00352916"/>
    <w:rsid w:val="00381BFF"/>
    <w:rsid w:val="00384743"/>
    <w:rsid w:val="003942CF"/>
    <w:rsid w:val="003A5A0A"/>
    <w:rsid w:val="003A69C1"/>
    <w:rsid w:val="003A6C9D"/>
    <w:rsid w:val="003B72BD"/>
    <w:rsid w:val="003F4ECE"/>
    <w:rsid w:val="003F521A"/>
    <w:rsid w:val="004177D2"/>
    <w:rsid w:val="00423FCD"/>
    <w:rsid w:val="00433C51"/>
    <w:rsid w:val="00442CF8"/>
    <w:rsid w:val="00461E5A"/>
    <w:rsid w:val="00470182"/>
    <w:rsid w:val="004746AC"/>
    <w:rsid w:val="00490BBB"/>
    <w:rsid w:val="0049185F"/>
    <w:rsid w:val="004E0D01"/>
    <w:rsid w:val="004E1297"/>
    <w:rsid w:val="00501A12"/>
    <w:rsid w:val="00516774"/>
    <w:rsid w:val="00521BB0"/>
    <w:rsid w:val="00523D78"/>
    <w:rsid w:val="005269C9"/>
    <w:rsid w:val="00543D31"/>
    <w:rsid w:val="00591205"/>
    <w:rsid w:val="005A6A6C"/>
    <w:rsid w:val="005C2711"/>
    <w:rsid w:val="005E7ED3"/>
    <w:rsid w:val="005F3A6A"/>
    <w:rsid w:val="00605CF8"/>
    <w:rsid w:val="00610550"/>
    <w:rsid w:val="006225E8"/>
    <w:rsid w:val="0062272C"/>
    <w:rsid w:val="0062420E"/>
    <w:rsid w:val="00635378"/>
    <w:rsid w:val="0063665E"/>
    <w:rsid w:val="006455A2"/>
    <w:rsid w:val="006A5A9F"/>
    <w:rsid w:val="006A6532"/>
    <w:rsid w:val="006C50B0"/>
    <w:rsid w:val="006F6332"/>
    <w:rsid w:val="00701562"/>
    <w:rsid w:val="007118D2"/>
    <w:rsid w:val="007161EC"/>
    <w:rsid w:val="00717935"/>
    <w:rsid w:val="00721DCD"/>
    <w:rsid w:val="007254F1"/>
    <w:rsid w:val="00726CE2"/>
    <w:rsid w:val="007510E0"/>
    <w:rsid w:val="00777B2D"/>
    <w:rsid w:val="00787291"/>
    <w:rsid w:val="007A3D03"/>
    <w:rsid w:val="007B4124"/>
    <w:rsid w:val="007B567B"/>
    <w:rsid w:val="007E259E"/>
    <w:rsid w:val="007E5529"/>
    <w:rsid w:val="007F1D3A"/>
    <w:rsid w:val="008030C0"/>
    <w:rsid w:val="00805F47"/>
    <w:rsid w:val="00816967"/>
    <w:rsid w:val="00826AD6"/>
    <w:rsid w:val="00847DEA"/>
    <w:rsid w:val="00870531"/>
    <w:rsid w:val="0087070D"/>
    <w:rsid w:val="008917B0"/>
    <w:rsid w:val="008B4928"/>
    <w:rsid w:val="008C1C32"/>
    <w:rsid w:val="008D322D"/>
    <w:rsid w:val="008F1A81"/>
    <w:rsid w:val="008F3F47"/>
    <w:rsid w:val="009438F4"/>
    <w:rsid w:val="00945F51"/>
    <w:rsid w:val="00946199"/>
    <w:rsid w:val="009468A2"/>
    <w:rsid w:val="00964046"/>
    <w:rsid w:val="009758C2"/>
    <w:rsid w:val="009766C5"/>
    <w:rsid w:val="00A0459A"/>
    <w:rsid w:val="00A10EEA"/>
    <w:rsid w:val="00A26372"/>
    <w:rsid w:val="00A2695F"/>
    <w:rsid w:val="00A35D5C"/>
    <w:rsid w:val="00A54303"/>
    <w:rsid w:val="00A61293"/>
    <w:rsid w:val="00A730E3"/>
    <w:rsid w:val="00AA45C9"/>
    <w:rsid w:val="00AC0987"/>
    <w:rsid w:val="00AC1A26"/>
    <w:rsid w:val="00AC722A"/>
    <w:rsid w:val="00AD1793"/>
    <w:rsid w:val="00AD3518"/>
    <w:rsid w:val="00AD5326"/>
    <w:rsid w:val="00AE48A5"/>
    <w:rsid w:val="00AF4E5E"/>
    <w:rsid w:val="00B10405"/>
    <w:rsid w:val="00B247BD"/>
    <w:rsid w:val="00B514A6"/>
    <w:rsid w:val="00B52D46"/>
    <w:rsid w:val="00B57C5D"/>
    <w:rsid w:val="00B7338C"/>
    <w:rsid w:val="00B7747A"/>
    <w:rsid w:val="00BC3C0B"/>
    <w:rsid w:val="00BD1ADE"/>
    <w:rsid w:val="00C04516"/>
    <w:rsid w:val="00C07ED2"/>
    <w:rsid w:val="00C330FB"/>
    <w:rsid w:val="00C467A8"/>
    <w:rsid w:val="00C66B0D"/>
    <w:rsid w:val="00CA5844"/>
    <w:rsid w:val="00CC19F5"/>
    <w:rsid w:val="00CC565D"/>
    <w:rsid w:val="00CD3548"/>
    <w:rsid w:val="00CD63D5"/>
    <w:rsid w:val="00CE696C"/>
    <w:rsid w:val="00CE77D0"/>
    <w:rsid w:val="00D02F6E"/>
    <w:rsid w:val="00D15B8D"/>
    <w:rsid w:val="00D34325"/>
    <w:rsid w:val="00D3548B"/>
    <w:rsid w:val="00D660EF"/>
    <w:rsid w:val="00D80011"/>
    <w:rsid w:val="00D94249"/>
    <w:rsid w:val="00D960D3"/>
    <w:rsid w:val="00DB48F5"/>
    <w:rsid w:val="00DD575D"/>
    <w:rsid w:val="00DD57A0"/>
    <w:rsid w:val="00DD69DC"/>
    <w:rsid w:val="00E028BA"/>
    <w:rsid w:val="00E22EC5"/>
    <w:rsid w:val="00E41FC8"/>
    <w:rsid w:val="00E4226E"/>
    <w:rsid w:val="00E44FB3"/>
    <w:rsid w:val="00E619E2"/>
    <w:rsid w:val="00E6391B"/>
    <w:rsid w:val="00E8517B"/>
    <w:rsid w:val="00EA6D1C"/>
    <w:rsid w:val="00EB27BA"/>
    <w:rsid w:val="00EB282C"/>
    <w:rsid w:val="00EB46AD"/>
    <w:rsid w:val="00F04327"/>
    <w:rsid w:val="00F25712"/>
    <w:rsid w:val="00F349A0"/>
    <w:rsid w:val="00F4683E"/>
    <w:rsid w:val="00F51F49"/>
    <w:rsid w:val="00F83FDF"/>
    <w:rsid w:val="00F92B7E"/>
    <w:rsid w:val="00FB6212"/>
    <w:rsid w:val="00FE5702"/>
    <w:rsid w:val="00FE5E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2BD"/>
    <w:pPr>
      <w:spacing w:after="0" w:line="240" w:lineRule="auto"/>
    </w:pPr>
  </w:style>
  <w:style w:type="paragraph" w:styleId="Title">
    <w:name w:val="Title"/>
    <w:basedOn w:val="Normal"/>
    <w:next w:val="Normal"/>
    <w:link w:val="TitleChar"/>
    <w:uiPriority w:val="10"/>
    <w:qFormat/>
    <w:rsid w:val="009640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404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64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9D"/>
    <w:rPr>
      <w:rFonts w:ascii="Tahoma" w:hAnsi="Tahoma" w:cs="Tahoma"/>
      <w:sz w:val="16"/>
      <w:szCs w:val="16"/>
    </w:rPr>
  </w:style>
  <w:style w:type="paragraph" w:styleId="Header">
    <w:name w:val="header"/>
    <w:basedOn w:val="Normal"/>
    <w:link w:val="HeaderChar"/>
    <w:uiPriority w:val="99"/>
    <w:unhideWhenUsed/>
    <w:rsid w:val="00AC0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87"/>
  </w:style>
  <w:style w:type="paragraph" w:styleId="Footer">
    <w:name w:val="footer"/>
    <w:basedOn w:val="Normal"/>
    <w:link w:val="FooterChar"/>
    <w:uiPriority w:val="99"/>
    <w:unhideWhenUsed/>
    <w:rsid w:val="00AC0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87"/>
  </w:style>
  <w:style w:type="character" w:styleId="Hyperlink">
    <w:name w:val="Hyperlink"/>
    <w:basedOn w:val="DefaultParagraphFont"/>
    <w:uiPriority w:val="99"/>
    <w:unhideWhenUsed/>
    <w:rsid w:val="007510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2BD"/>
    <w:pPr>
      <w:spacing w:after="0" w:line="240" w:lineRule="auto"/>
    </w:pPr>
  </w:style>
  <w:style w:type="paragraph" w:styleId="Title">
    <w:name w:val="Title"/>
    <w:basedOn w:val="Normal"/>
    <w:next w:val="Normal"/>
    <w:link w:val="TitleChar"/>
    <w:uiPriority w:val="10"/>
    <w:qFormat/>
    <w:rsid w:val="009640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404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64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9D"/>
    <w:rPr>
      <w:rFonts w:ascii="Tahoma" w:hAnsi="Tahoma" w:cs="Tahoma"/>
      <w:sz w:val="16"/>
      <w:szCs w:val="16"/>
    </w:rPr>
  </w:style>
  <w:style w:type="paragraph" w:styleId="Header">
    <w:name w:val="header"/>
    <w:basedOn w:val="Normal"/>
    <w:link w:val="HeaderChar"/>
    <w:uiPriority w:val="99"/>
    <w:unhideWhenUsed/>
    <w:rsid w:val="00AC0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87"/>
  </w:style>
  <w:style w:type="paragraph" w:styleId="Footer">
    <w:name w:val="footer"/>
    <w:basedOn w:val="Normal"/>
    <w:link w:val="FooterChar"/>
    <w:uiPriority w:val="99"/>
    <w:unhideWhenUsed/>
    <w:rsid w:val="00AC0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87"/>
  </w:style>
  <w:style w:type="character" w:styleId="Hyperlink">
    <w:name w:val="Hyperlink"/>
    <w:basedOn w:val="DefaultParagraphFont"/>
    <w:uiPriority w:val="99"/>
    <w:unhideWhenUsed/>
    <w:rsid w:val="00751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9347">
      <w:bodyDiv w:val="1"/>
      <w:marLeft w:val="0"/>
      <w:marRight w:val="0"/>
      <w:marTop w:val="0"/>
      <w:marBottom w:val="0"/>
      <w:divBdr>
        <w:top w:val="none" w:sz="0" w:space="0" w:color="auto"/>
        <w:left w:val="none" w:sz="0" w:space="0" w:color="auto"/>
        <w:bottom w:val="none" w:sz="0" w:space="0" w:color="auto"/>
        <w:right w:val="none" w:sz="0" w:space="0" w:color="auto"/>
      </w:divBdr>
    </w:div>
    <w:div w:id="919287592">
      <w:bodyDiv w:val="1"/>
      <w:marLeft w:val="0"/>
      <w:marRight w:val="0"/>
      <w:marTop w:val="0"/>
      <w:marBottom w:val="0"/>
      <w:divBdr>
        <w:top w:val="none" w:sz="0" w:space="0" w:color="auto"/>
        <w:left w:val="none" w:sz="0" w:space="0" w:color="auto"/>
        <w:bottom w:val="none" w:sz="0" w:space="0" w:color="auto"/>
        <w:right w:val="none" w:sz="0" w:space="0" w:color="auto"/>
      </w:divBdr>
    </w:div>
    <w:div w:id="1008563226">
      <w:bodyDiv w:val="1"/>
      <w:marLeft w:val="0"/>
      <w:marRight w:val="0"/>
      <w:marTop w:val="0"/>
      <w:marBottom w:val="0"/>
      <w:divBdr>
        <w:top w:val="none" w:sz="0" w:space="0" w:color="auto"/>
        <w:left w:val="none" w:sz="0" w:space="0" w:color="auto"/>
        <w:bottom w:val="none" w:sz="0" w:space="0" w:color="auto"/>
        <w:right w:val="none" w:sz="0" w:space="0" w:color="auto"/>
      </w:divBdr>
    </w:div>
    <w:div w:id="13893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333B-23A2-47EB-BE54-76E587B7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4693</Words>
  <Characters>26756</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Garraway</dc:creator>
  <cp:lastModifiedBy>Jesmont, Alice</cp:lastModifiedBy>
  <cp:revision>2</cp:revision>
  <cp:lastPrinted>2016-06-30T17:09:00Z</cp:lastPrinted>
  <dcterms:created xsi:type="dcterms:W3CDTF">2016-07-04T08:23:00Z</dcterms:created>
  <dcterms:modified xsi:type="dcterms:W3CDTF">2016-07-04T08:23:00Z</dcterms:modified>
</cp:coreProperties>
</file>