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4BC" w:rsidRDefault="00F874BC" w:rsidP="008B4D79">
      <w:pPr>
        <w:spacing w:line="276" w:lineRule="auto"/>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NPA logo.jpg" style="position:absolute;margin-left:275.65pt;margin-top:-12.95pt;width:109.1pt;height:109.4pt;z-index:251657216;visibility:visible">
            <v:imagedata r:id="rId8" o:title="NPA logo"/>
          </v:shape>
        </w:pict>
      </w:r>
      <w:r w:rsidRPr="00D41D40">
        <w:rPr>
          <w:noProof/>
          <w:lang w:val="en-GB" w:eastAsia="en-GB"/>
        </w:rPr>
        <w:pict>
          <v:shape id="Picture 2" o:spid="_x0000_i1026" type="#_x0000_t75" alt="PC-CMYK-LOGO-300dpi" style="width:187.5pt;height:103.5pt;visibility:visible">
            <v:imagedata r:id="rId9" o:title="PC-CMYK-LOGO-300dpi"/>
          </v:shape>
        </w:pict>
      </w:r>
    </w:p>
    <w:p w:rsidR="0025128F" w:rsidRDefault="0025128F">
      <w:pPr>
        <w:pStyle w:val="BodyText"/>
        <w:spacing w:after="2400"/>
      </w:pPr>
    </w:p>
    <w:p w:rsidR="0025128F" w:rsidRDefault="00457461" w:rsidP="008B4D79">
      <w:pPr>
        <w:pStyle w:val="Title"/>
        <w:ind w:left="284"/>
        <w:rPr>
          <w:sz w:val="36"/>
        </w:rPr>
      </w:pPr>
      <w:r>
        <w:rPr>
          <w:sz w:val="36"/>
        </w:rPr>
        <w:t>New Forest Catchment Pilot</w:t>
      </w:r>
    </w:p>
    <w:p w:rsidR="0025128F" w:rsidRDefault="00457461" w:rsidP="008B4D79">
      <w:pPr>
        <w:pStyle w:val="Title"/>
        <w:spacing w:before="0"/>
        <w:ind w:firstLine="284"/>
      </w:pPr>
      <w:r>
        <w:t>Project Plan</w:t>
      </w:r>
    </w:p>
    <w:p w:rsidR="0025128F" w:rsidRDefault="0025128F"/>
    <w:p w:rsidR="0025128F" w:rsidRDefault="0025128F"/>
    <w:p w:rsidR="0025128F" w:rsidRDefault="0025128F"/>
    <w:p w:rsidR="0025128F" w:rsidRDefault="0025128F"/>
    <w:p w:rsidR="0025128F" w:rsidRDefault="0025128F"/>
    <w:p w:rsidR="0025128F" w:rsidRDefault="0025128F"/>
    <w:p w:rsidR="0025128F" w:rsidRDefault="0025128F"/>
    <w:p w:rsidR="0025128F" w:rsidRDefault="0025128F"/>
    <w:p w:rsidR="0025128F" w:rsidRDefault="0025128F"/>
    <w:p w:rsidR="0025128F" w:rsidRDefault="0025128F"/>
    <w:p w:rsidR="0025128F" w:rsidRDefault="0025128F"/>
    <w:p w:rsidR="0025128F" w:rsidRDefault="0025128F"/>
    <w:p w:rsidR="0025128F" w:rsidRDefault="0025128F"/>
    <w:p w:rsidR="0025128F" w:rsidRDefault="0025128F"/>
    <w:p w:rsidR="0025128F" w:rsidRDefault="0025128F"/>
    <w:p w:rsidR="0025128F" w:rsidRDefault="0025128F"/>
    <w:p w:rsidR="0025128F" w:rsidRDefault="008B4D79" w:rsidP="008B4D79">
      <w:pPr>
        <w:tabs>
          <w:tab w:val="left" w:pos="5325"/>
        </w:tabs>
      </w:pPr>
      <w:r>
        <w:tab/>
      </w:r>
    </w:p>
    <w:p w:rsidR="0025128F" w:rsidRDefault="0025128F"/>
    <w:p w:rsidR="0025128F" w:rsidRDefault="0025128F"/>
    <w:p w:rsidR="0025128F" w:rsidRDefault="0025128F"/>
    <w:p w:rsidR="0025128F" w:rsidRDefault="0025128F"/>
    <w:p w:rsidR="0025128F" w:rsidRDefault="0025128F"/>
    <w:p w:rsidR="0025128F" w:rsidRDefault="0025128F"/>
    <w:p w:rsidR="0025128F" w:rsidRDefault="0025128F"/>
    <w:p w:rsidR="0025128F" w:rsidRDefault="0025128F"/>
    <w:p w:rsidR="0025128F" w:rsidRDefault="0025128F"/>
    <w:p w:rsidR="0025128F" w:rsidRDefault="0025128F"/>
    <w:p w:rsidR="0025128F" w:rsidRDefault="0025128F" w:rsidP="008B4D79">
      <w:pPr>
        <w:pStyle w:val="BodyText"/>
        <w:ind w:left="284"/>
        <w:rPr>
          <w:b/>
        </w:rPr>
      </w:pPr>
      <w:bookmarkStart w:id="0" w:name="Version"/>
      <w:r>
        <w:rPr>
          <w:b/>
        </w:rPr>
        <w:t xml:space="preserve">Version </w:t>
      </w:r>
      <w:bookmarkEnd w:id="0"/>
      <w:r w:rsidR="00D90D54">
        <w:rPr>
          <w:b/>
        </w:rPr>
        <w:t>1.0</w:t>
      </w:r>
    </w:p>
    <w:p w:rsidR="0025128F" w:rsidRDefault="00D90D54" w:rsidP="008B4D79">
      <w:pPr>
        <w:pStyle w:val="BodyText"/>
        <w:ind w:firstLine="284"/>
      </w:pPr>
      <w:r>
        <w:t>04 July</w:t>
      </w:r>
      <w:r w:rsidR="00457461">
        <w:t xml:space="preserve"> 2012</w:t>
      </w:r>
    </w:p>
    <w:p w:rsidR="0025128F" w:rsidRDefault="0025128F">
      <w:pPr>
        <w:pStyle w:val="Heading3"/>
        <w:sectPr w:rsidR="0025128F" w:rsidSect="00637ACF">
          <w:footerReference w:type="default" r:id="rId10"/>
          <w:type w:val="continuous"/>
          <w:pgSz w:w="11907" w:h="16840" w:code="9"/>
          <w:pgMar w:top="1418" w:right="1134" w:bottom="1418" w:left="1418" w:header="851" w:footer="851" w:gutter="0"/>
          <w:cols w:space="720"/>
          <w:titlePg/>
          <w:docGrid w:linePitch="272"/>
        </w:sectPr>
      </w:pPr>
    </w:p>
    <w:p w:rsidR="0025128F" w:rsidRDefault="0025128F">
      <w:pPr>
        <w:pStyle w:val="BodyText"/>
        <w:rPr>
          <w:b/>
          <w:u w:val="single"/>
        </w:rPr>
      </w:pPr>
      <w:r>
        <w:rPr>
          <w:b/>
          <w:u w:val="single"/>
        </w:rPr>
        <w:lastRenderedPageBreak/>
        <w:t>Version History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01"/>
        <w:gridCol w:w="2306"/>
        <w:gridCol w:w="1237"/>
        <w:gridCol w:w="2267"/>
        <w:gridCol w:w="2659"/>
      </w:tblGrid>
      <w:tr w:rsidR="0025128F">
        <w:tblPrEx>
          <w:tblCellMar>
            <w:top w:w="0" w:type="dxa"/>
            <w:bottom w:w="0" w:type="dxa"/>
          </w:tblCellMar>
        </w:tblPrEx>
        <w:tc>
          <w:tcPr>
            <w:tcW w:w="1101" w:type="dxa"/>
            <w:tcBorders>
              <w:bottom w:val="double" w:sz="6" w:space="0" w:color="auto"/>
            </w:tcBorders>
            <w:shd w:val="pct12" w:color="auto" w:fill="auto"/>
          </w:tcPr>
          <w:p w:rsidR="0025128F" w:rsidRDefault="0025128F">
            <w:pPr>
              <w:pStyle w:val="TableText"/>
            </w:pPr>
            <w:r>
              <w:t>Version</w:t>
            </w:r>
          </w:p>
        </w:tc>
        <w:tc>
          <w:tcPr>
            <w:tcW w:w="2306" w:type="dxa"/>
            <w:tcBorders>
              <w:bottom w:val="double" w:sz="6" w:space="0" w:color="auto"/>
            </w:tcBorders>
            <w:shd w:val="pct12" w:color="auto" w:fill="auto"/>
          </w:tcPr>
          <w:p w:rsidR="0025128F" w:rsidRDefault="0025128F">
            <w:pPr>
              <w:pStyle w:val="TableText"/>
            </w:pPr>
            <w:r>
              <w:t>Author</w:t>
            </w:r>
          </w:p>
        </w:tc>
        <w:tc>
          <w:tcPr>
            <w:tcW w:w="1237" w:type="dxa"/>
            <w:tcBorders>
              <w:bottom w:val="double" w:sz="6" w:space="0" w:color="auto"/>
            </w:tcBorders>
            <w:shd w:val="pct12" w:color="auto" w:fill="auto"/>
          </w:tcPr>
          <w:p w:rsidR="0025128F" w:rsidRDefault="0025128F">
            <w:pPr>
              <w:pStyle w:val="TableText"/>
            </w:pPr>
            <w:r>
              <w:t>Date</w:t>
            </w:r>
          </w:p>
        </w:tc>
        <w:tc>
          <w:tcPr>
            <w:tcW w:w="2267" w:type="dxa"/>
            <w:tcBorders>
              <w:bottom w:val="double" w:sz="6" w:space="0" w:color="auto"/>
            </w:tcBorders>
            <w:shd w:val="pct12" w:color="auto" w:fill="auto"/>
          </w:tcPr>
          <w:p w:rsidR="0025128F" w:rsidRDefault="0025128F">
            <w:pPr>
              <w:pStyle w:val="TableText"/>
            </w:pPr>
            <w:r>
              <w:t>Reason for Change</w:t>
            </w:r>
          </w:p>
        </w:tc>
        <w:tc>
          <w:tcPr>
            <w:tcW w:w="2659" w:type="dxa"/>
            <w:tcBorders>
              <w:bottom w:val="double" w:sz="6" w:space="0" w:color="auto"/>
            </w:tcBorders>
            <w:shd w:val="pct12" w:color="auto" w:fill="auto"/>
          </w:tcPr>
          <w:p w:rsidR="0025128F" w:rsidRDefault="0025128F">
            <w:pPr>
              <w:pStyle w:val="TableText"/>
            </w:pPr>
            <w:r>
              <w:t>Superceded Documents</w:t>
            </w:r>
          </w:p>
        </w:tc>
      </w:tr>
      <w:tr w:rsidR="0025128F">
        <w:tblPrEx>
          <w:tblCellMar>
            <w:top w:w="0" w:type="dxa"/>
            <w:bottom w:w="0" w:type="dxa"/>
          </w:tblCellMar>
        </w:tblPrEx>
        <w:tc>
          <w:tcPr>
            <w:tcW w:w="1101" w:type="dxa"/>
            <w:tcBorders>
              <w:top w:val="nil"/>
            </w:tcBorders>
            <w:shd w:val="pct12" w:color="auto" w:fill="auto"/>
          </w:tcPr>
          <w:p w:rsidR="0025128F" w:rsidRDefault="00F874BC">
            <w:pPr>
              <w:pStyle w:val="TableText"/>
            </w:pPr>
            <w:r>
              <w:t>0.</w:t>
            </w:r>
            <w:r w:rsidR="00637ACF">
              <w:t>2</w:t>
            </w:r>
          </w:p>
        </w:tc>
        <w:tc>
          <w:tcPr>
            <w:tcW w:w="2306" w:type="dxa"/>
            <w:tcBorders>
              <w:top w:val="nil"/>
            </w:tcBorders>
            <w:shd w:val="pct12" w:color="auto" w:fill="auto"/>
          </w:tcPr>
          <w:p w:rsidR="0025128F" w:rsidRDefault="00C54502">
            <w:pPr>
              <w:pStyle w:val="TableText"/>
            </w:pPr>
            <w:r>
              <w:t>Jim Whatley</w:t>
            </w:r>
            <w:r w:rsidR="00637ACF">
              <w:t>/Naomi Ewald</w:t>
            </w:r>
          </w:p>
        </w:tc>
        <w:tc>
          <w:tcPr>
            <w:tcW w:w="1237" w:type="dxa"/>
            <w:tcBorders>
              <w:top w:val="nil"/>
            </w:tcBorders>
            <w:shd w:val="pct12" w:color="auto" w:fill="auto"/>
          </w:tcPr>
          <w:p w:rsidR="0025128F" w:rsidRDefault="00637ACF">
            <w:pPr>
              <w:pStyle w:val="TableText"/>
            </w:pPr>
            <w:r>
              <w:t>18</w:t>
            </w:r>
            <w:r w:rsidR="00C54502">
              <w:t>/06/12</w:t>
            </w:r>
          </w:p>
        </w:tc>
        <w:tc>
          <w:tcPr>
            <w:tcW w:w="2267" w:type="dxa"/>
            <w:tcBorders>
              <w:top w:val="nil"/>
            </w:tcBorders>
            <w:shd w:val="pct12" w:color="auto" w:fill="auto"/>
          </w:tcPr>
          <w:p w:rsidR="0025128F" w:rsidRDefault="00637ACF">
            <w:pPr>
              <w:pStyle w:val="TableText"/>
            </w:pPr>
            <w:r>
              <w:t xml:space="preserve">Re-structured </w:t>
            </w:r>
          </w:p>
        </w:tc>
        <w:tc>
          <w:tcPr>
            <w:tcW w:w="2659" w:type="dxa"/>
            <w:tcBorders>
              <w:top w:val="nil"/>
            </w:tcBorders>
            <w:shd w:val="pct12" w:color="auto" w:fill="auto"/>
          </w:tcPr>
          <w:p w:rsidR="0025128F" w:rsidRDefault="00637ACF">
            <w:pPr>
              <w:pStyle w:val="TableText"/>
            </w:pPr>
            <w:r>
              <w:t>0.1 Naomi Ewald</w:t>
            </w:r>
          </w:p>
        </w:tc>
      </w:tr>
      <w:tr w:rsidR="0025128F">
        <w:tblPrEx>
          <w:tblCellMar>
            <w:top w:w="0" w:type="dxa"/>
            <w:bottom w:w="0" w:type="dxa"/>
          </w:tblCellMar>
        </w:tblPrEx>
        <w:tc>
          <w:tcPr>
            <w:tcW w:w="1101" w:type="dxa"/>
            <w:shd w:val="pct12" w:color="auto" w:fill="auto"/>
          </w:tcPr>
          <w:p w:rsidR="0025128F" w:rsidRDefault="00D90D54">
            <w:pPr>
              <w:pStyle w:val="TableText"/>
            </w:pPr>
            <w:r>
              <w:t>1.0</w:t>
            </w:r>
          </w:p>
        </w:tc>
        <w:tc>
          <w:tcPr>
            <w:tcW w:w="2306" w:type="dxa"/>
            <w:shd w:val="pct12" w:color="auto" w:fill="auto"/>
          </w:tcPr>
          <w:p w:rsidR="0025128F" w:rsidRDefault="00D90D54">
            <w:pPr>
              <w:pStyle w:val="TableText"/>
            </w:pPr>
            <w:r>
              <w:t>Jim Whatley</w:t>
            </w:r>
          </w:p>
        </w:tc>
        <w:tc>
          <w:tcPr>
            <w:tcW w:w="1237" w:type="dxa"/>
            <w:shd w:val="pct12" w:color="auto" w:fill="auto"/>
          </w:tcPr>
          <w:p w:rsidR="0025128F" w:rsidRDefault="00D90D54">
            <w:pPr>
              <w:pStyle w:val="TableText"/>
            </w:pPr>
            <w:r>
              <w:t>04/07/12</w:t>
            </w:r>
          </w:p>
        </w:tc>
        <w:tc>
          <w:tcPr>
            <w:tcW w:w="2267" w:type="dxa"/>
            <w:shd w:val="pct12" w:color="auto" w:fill="auto"/>
          </w:tcPr>
          <w:p w:rsidR="0025128F" w:rsidRDefault="00D90D54">
            <w:pPr>
              <w:pStyle w:val="TableText"/>
            </w:pPr>
            <w:r>
              <w:t>Final version</w:t>
            </w:r>
          </w:p>
        </w:tc>
        <w:tc>
          <w:tcPr>
            <w:tcW w:w="2659" w:type="dxa"/>
            <w:shd w:val="pct12" w:color="auto" w:fill="auto"/>
          </w:tcPr>
          <w:p w:rsidR="0025128F" w:rsidRDefault="00D90D54">
            <w:pPr>
              <w:pStyle w:val="TableText"/>
            </w:pPr>
            <w:r>
              <w:t xml:space="preserve">0.2 </w:t>
            </w:r>
          </w:p>
        </w:tc>
      </w:tr>
    </w:tbl>
    <w:p w:rsidR="0025128F" w:rsidRDefault="0025128F">
      <w:pPr>
        <w:pStyle w:val="BodyText"/>
      </w:pPr>
    </w:p>
    <w:p w:rsidR="0025128F" w:rsidRDefault="0025128F">
      <w:pPr>
        <w:pStyle w:val="BodyText"/>
        <w:rPr>
          <w:b/>
          <w:u w:val="single"/>
        </w:rPr>
      </w:pPr>
      <w:r>
        <w:rPr>
          <w:b/>
          <w:u w:val="single"/>
        </w:rPr>
        <w:t>Production and Contacts</w:t>
      </w:r>
    </w:p>
    <w:p w:rsidR="0025128F" w:rsidRDefault="0025128F">
      <w:pPr>
        <w:pStyle w:val="BodyText"/>
      </w:pPr>
      <w:r>
        <w:t xml:space="preserve">This document has been produced by </w:t>
      </w:r>
      <w:r w:rsidR="00457461">
        <w:t>Jim Whatley</w:t>
      </w:r>
      <w:r w:rsidR="00D4565E">
        <w:t>.</w:t>
      </w:r>
      <w:r>
        <w:t xml:space="preserve"> All questions relating to it are to be addressed to:</w:t>
      </w:r>
    </w:p>
    <w:p w:rsidR="0025128F" w:rsidRDefault="00C54502">
      <w:pPr>
        <w:pStyle w:val="BodyText"/>
        <w:ind w:left="720"/>
      </w:pPr>
      <w:r>
        <w:t>Jim Whatley</w:t>
      </w:r>
    </w:p>
    <w:p w:rsidR="00C54502" w:rsidRDefault="00C54502">
      <w:pPr>
        <w:pStyle w:val="BodyText"/>
        <w:ind w:left="720"/>
      </w:pPr>
      <w:r>
        <w:t>New Forest Catchment Pilot Co-ordinator</w:t>
      </w:r>
    </w:p>
    <w:p w:rsidR="0025128F" w:rsidRDefault="00C54502">
      <w:pPr>
        <w:pStyle w:val="BodyText"/>
        <w:ind w:left="720"/>
      </w:pPr>
      <w:r>
        <w:t>New Forest National Park Authority</w:t>
      </w:r>
    </w:p>
    <w:p w:rsidR="0025128F" w:rsidRDefault="0025128F">
      <w:pPr>
        <w:pStyle w:val="BodyText"/>
        <w:ind w:left="720"/>
      </w:pPr>
      <w:r>
        <w:t>Tel:</w:t>
      </w:r>
      <w:r w:rsidR="00D4565E">
        <w:t xml:space="preserve"> 01590 64667</w:t>
      </w:r>
      <w:r w:rsidR="00AC4C61">
        <w:t>5</w:t>
      </w:r>
      <w:r>
        <w:tab/>
      </w:r>
    </w:p>
    <w:p w:rsidR="0025128F" w:rsidRDefault="0025128F">
      <w:pPr>
        <w:pStyle w:val="BodyText"/>
        <w:ind w:left="720"/>
      </w:pPr>
      <w:r>
        <w:t>E-Mail</w:t>
      </w:r>
      <w:r>
        <w:tab/>
      </w:r>
      <w:r w:rsidR="00C54502">
        <w:t>jim.whatley@newforestnp.gov.uk</w:t>
      </w:r>
    </w:p>
    <w:p w:rsidR="0025128F" w:rsidRDefault="0025128F">
      <w:pPr>
        <w:pStyle w:val="BodyText"/>
        <w:ind w:left="720"/>
      </w:pPr>
    </w:p>
    <w:p w:rsidR="0025128F" w:rsidRDefault="0025128F">
      <w:pPr>
        <w:pStyle w:val="BodyText"/>
        <w:rPr>
          <w:b/>
          <w:u w:val="single"/>
        </w:rPr>
      </w:pPr>
      <w:r>
        <w:rPr>
          <w:b/>
          <w:u w:val="single"/>
        </w:rPr>
        <w:t>Project Approval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384"/>
        <w:gridCol w:w="5812"/>
        <w:gridCol w:w="1289"/>
        <w:gridCol w:w="719"/>
        <w:gridCol w:w="402"/>
      </w:tblGrid>
      <w:tr w:rsidR="0025128F">
        <w:tblPrEx>
          <w:tblCellMar>
            <w:top w:w="0" w:type="dxa"/>
            <w:bottom w:w="0" w:type="dxa"/>
          </w:tblCellMar>
        </w:tblPrEx>
        <w:tc>
          <w:tcPr>
            <w:tcW w:w="8485" w:type="dxa"/>
            <w:gridSpan w:val="3"/>
            <w:tcBorders>
              <w:right w:val="nil"/>
            </w:tcBorders>
            <w:shd w:val="pct12" w:color="auto" w:fill="auto"/>
          </w:tcPr>
          <w:p w:rsidR="0025128F" w:rsidRDefault="000A17CC" w:rsidP="00D90D54">
            <w:pPr>
              <w:pStyle w:val="BodyText"/>
              <w:tabs>
                <w:tab w:val="left" w:pos="2835"/>
              </w:tabs>
            </w:pPr>
            <w:r>
              <w:t xml:space="preserve">Document Approved by:    </w:t>
            </w:r>
            <w:r w:rsidR="00D90D54">
              <w:t xml:space="preserve">Ian Barker </w:t>
            </w:r>
            <w:r>
              <w:t>(</w:t>
            </w:r>
            <w:r w:rsidR="00D90D54">
              <w:t>NFNPA</w:t>
            </w:r>
            <w:r>
              <w:t>)/Naomi Ewald (Pond Conservation)</w:t>
            </w:r>
          </w:p>
        </w:tc>
        <w:tc>
          <w:tcPr>
            <w:tcW w:w="719" w:type="dxa"/>
            <w:tcBorders>
              <w:left w:val="nil"/>
              <w:right w:val="nil"/>
            </w:tcBorders>
            <w:shd w:val="pct12" w:color="auto" w:fill="auto"/>
          </w:tcPr>
          <w:p w:rsidR="0025128F" w:rsidRDefault="0025128F">
            <w:pPr>
              <w:pStyle w:val="BodyText"/>
            </w:pPr>
          </w:p>
        </w:tc>
        <w:tc>
          <w:tcPr>
            <w:tcW w:w="402" w:type="dxa"/>
            <w:tcBorders>
              <w:left w:val="nil"/>
            </w:tcBorders>
            <w:shd w:val="pct12" w:color="auto" w:fill="auto"/>
          </w:tcPr>
          <w:p w:rsidR="0025128F" w:rsidRDefault="0025128F">
            <w:pPr>
              <w:pStyle w:val="BodyText"/>
            </w:pPr>
          </w:p>
        </w:tc>
      </w:tr>
      <w:tr w:rsidR="0025128F">
        <w:tblPrEx>
          <w:tblCellMar>
            <w:top w:w="0" w:type="dxa"/>
            <w:bottom w:w="0" w:type="dxa"/>
          </w:tblCellMar>
        </w:tblPrEx>
        <w:tc>
          <w:tcPr>
            <w:tcW w:w="1384" w:type="dxa"/>
            <w:shd w:val="pct12" w:color="auto" w:fill="auto"/>
          </w:tcPr>
          <w:p w:rsidR="0025128F" w:rsidRDefault="0025128F">
            <w:pPr>
              <w:pStyle w:val="BodyText"/>
            </w:pPr>
            <w:r>
              <w:t>Signature</w:t>
            </w:r>
            <w:r>
              <w:br/>
            </w:r>
            <w:r>
              <w:rPr>
                <w:sz w:val="16"/>
              </w:rPr>
              <w:t>(Copy No 1)</w:t>
            </w:r>
          </w:p>
        </w:tc>
        <w:tc>
          <w:tcPr>
            <w:tcW w:w="5812" w:type="dxa"/>
            <w:shd w:val="pct12" w:color="auto" w:fill="auto"/>
          </w:tcPr>
          <w:p w:rsidR="0025128F" w:rsidRDefault="0025128F">
            <w:pPr>
              <w:pStyle w:val="BodyText"/>
            </w:pPr>
          </w:p>
          <w:p w:rsidR="0025128F" w:rsidRDefault="0025128F">
            <w:pPr>
              <w:pStyle w:val="BodyText"/>
            </w:pPr>
          </w:p>
          <w:p w:rsidR="0025128F" w:rsidRDefault="0025128F">
            <w:pPr>
              <w:pStyle w:val="BodyText"/>
            </w:pPr>
          </w:p>
        </w:tc>
        <w:tc>
          <w:tcPr>
            <w:tcW w:w="2008" w:type="dxa"/>
            <w:gridSpan w:val="2"/>
            <w:tcBorders>
              <w:right w:val="nil"/>
            </w:tcBorders>
            <w:shd w:val="pct12" w:color="auto" w:fill="auto"/>
          </w:tcPr>
          <w:p w:rsidR="0025128F" w:rsidRDefault="0025128F">
            <w:pPr>
              <w:pStyle w:val="BodyText"/>
            </w:pPr>
            <w:r>
              <w:t xml:space="preserve">Date: </w:t>
            </w:r>
          </w:p>
          <w:p w:rsidR="0025128F" w:rsidRDefault="00D90D54">
            <w:pPr>
              <w:pStyle w:val="BodyText"/>
            </w:pPr>
            <w:r>
              <w:t>04/</w:t>
            </w:r>
            <w:r w:rsidR="000A17CC">
              <w:t>07/12</w:t>
            </w:r>
          </w:p>
        </w:tc>
        <w:tc>
          <w:tcPr>
            <w:tcW w:w="402" w:type="dxa"/>
            <w:tcBorders>
              <w:left w:val="nil"/>
            </w:tcBorders>
            <w:shd w:val="pct12" w:color="auto" w:fill="auto"/>
          </w:tcPr>
          <w:p w:rsidR="0025128F" w:rsidRDefault="0025128F">
            <w:pPr>
              <w:pStyle w:val="BodyText"/>
            </w:pPr>
          </w:p>
        </w:tc>
      </w:tr>
    </w:tbl>
    <w:p w:rsidR="0025128F" w:rsidRDefault="0025128F">
      <w:pPr>
        <w:pStyle w:val="BodyText"/>
        <w:rPr>
          <w:b/>
          <w:u w:val="single"/>
        </w:rPr>
      </w:pPr>
    </w:p>
    <w:p w:rsidR="0025128F" w:rsidRDefault="0025128F">
      <w:pPr>
        <w:pStyle w:val="BodyText"/>
        <w:rPr>
          <w:b/>
          <w:u w:val="single"/>
        </w:rPr>
      </w:pPr>
      <w:r>
        <w:rPr>
          <w:b/>
          <w:u w:val="single"/>
        </w:rPr>
        <w:t>Project Closure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384"/>
        <w:gridCol w:w="5812"/>
        <w:gridCol w:w="1289"/>
        <w:gridCol w:w="719"/>
        <w:gridCol w:w="402"/>
      </w:tblGrid>
      <w:tr w:rsidR="0025128F">
        <w:tblPrEx>
          <w:tblCellMar>
            <w:top w:w="0" w:type="dxa"/>
            <w:bottom w:w="0" w:type="dxa"/>
          </w:tblCellMar>
        </w:tblPrEx>
        <w:tc>
          <w:tcPr>
            <w:tcW w:w="8485" w:type="dxa"/>
            <w:gridSpan w:val="3"/>
            <w:tcBorders>
              <w:right w:val="nil"/>
            </w:tcBorders>
            <w:shd w:val="pct12" w:color="auto" w:fill="auto"/>
          </w:tcPr>
          <w:p w:rsidR="0025128F" w:rsidRDefault="0025128F">
            <w:pPr>
              <w:pStyle w:val="BodyText"/>
              <w:tabs>
                <w:tab w:val="left" w:pos="2835"/>
              </w:tabs>
            </w:pPr>
            <w:r>
              <w:t>Closure confirmed by:</w:t>
            </w:r>
            <w:r>
              <w:tab/>
              <w:t>&lt;&lt;name&gt;&gt;</w:t>
            </w:r>
          </w:p>
          <w:p w:rsidR="0025128F" w:rsidRDefault="0025128F">
            <w:pPr>
              <w:pStyle w:val="BodyText"/>
              <w:tabs>
                <w:tab w:val="left" w:pos="2835"/>
              </w:tabs>
            </w:pPr>
            <w:r>
              <w:tab/>
              <w:t>&lt;&lt;position&gt;&gt;</w:t>
            </w:r>
          </w:p>
        </w:tc>
        <w:tc>
          <w:tcPr>
            <w:tcW w:w="719" w:type="dxa"/>
            <w:tcBorders>
              <w:left w:val="nil"/>
              <w:right w:val="nil"/>
            </w:tcBorders>
            <w:shd w:val="pct12" w:color="auto" w:fill="auto"/>
          </w:tcPr>
          <w:p w:rsidR="0025128F" w:rsidRDefault="0025128F">
            <w:pPr>
              <w:pStyle w:val="BodyText"/>
            </w:pPr>
          </w:p>
        </w:tc>
        <w:tc>
          <w:tcPr>
            <w:tcW w:w="402" w:type="dxa"/>
            <w:tcBorders>
              <w:left w:val="nil"/>
            </w:tcBorders>
            <w:shd w:val="pct12" w:color="auto" w:fill="auto"/>
          </w:tcPr>
          <w:p w:rsidR="0025128F" w:rsidRDefault="0025128F">
            <w:pPr>
              <w:pStyle w:val="BodyText"/>
            </w:pPr>
          </w:p>
        </w:tc>
      </w:tr>
      <w:tr w:rsidR="0025128F">
        <w:tblPrEx>
          <w:tblCellMar>
            <w:top w:w="0" w:type="dxa"/>
            <w:bottom w:w="0" w:type="dxa"/>
          </w:tblCellMar>
        </w:tblPrEx>
        <w:tc>
          <w:tcPr>
            <w:tcW w:w="1384" w:type="dxa"/>
            <w:shd w:val="pct12" w:color="auto" w:fill="auto"/>
          </w:tcPr>
          <w:p w:rsidR="0025128F" w:rsidRDefault="0025128F">
            <w:pPr>
              <w:pStyle w:val="BodyText"/>
            </w:pPr>
            <w:r>
              <w:t>Signature</w:t>
            </w:r>
            <w:r>
              <w:br/>
            </w:r>
            <w:r>
              <w:rPr>
                <w:sz w:val="16"/>
              </w:rPr>
              <w:t>(Copy No 1)</w:t>
            </w:r>
          </w:p>
        </w:tc>
        <w:tc>
          <w:tcPr>
            <w:tcW w:w="5812" w:type="dxa"/>
            <w:shd w:val="pct12" w:color="auto" w:fill="auto"/>
          </w:tcPr>
          <w:p w:rsidR="0025128F" w:rsidRDefault="0025128F">
            <w:pPr>
              <w:pStyle w:val="BodyText"/>
            </w:pPr>
          </w:p>
          <w:p w:rsidR="0025128F" w:rsidRDefault="0025128F">
            <w:pPr>
              <w:pStyle w:val="BodyText"/>
            </w:pPr>
          </w:p>
          <w:p w:rsidR="0025128F" w:rsidRDefault="0025128F">
            <w:pPr>
              <w:pStyle w:val="BodyText"/>
            </w:pPr>
          </w:p>
        </w:tc>
        <w:tc>
          <w:tcPr>
            <w:tcW w:w="2008" w:type="dxa"/>
            <w:gridSpan w:val="2"/>
            <w:tcBorders>
              <w:right w:val="nil"/>
            </w:tcBorders>
            <w:shd w:val="pct12" w:color="auto" w:fill="auto"/>
          </w:tcPr>
          <w:p w:rsidR="0025128F" w:rsidRDefault="0025128F">
            <w:pPr>
              <w:pStyle w:val="BodyText"/>
            </w:pPr>
            <w:r>
              <w:t xml:space="preserve">Date: </w:t>
            </w:r>
          </w:p>
          <w:p w:rsidR="0025128F" w:rsidRDefault="0025128F">
            <w:pPr>
              <w:pStyle w:val="BodyText"/>
            </w:pPr>
            <w:r>
              <w:t>&lt;&lt;date&gt;&gt;</w:t>
            </w:r>
          </w:p>
        </w:tc>
        <w:tc>
          <w:tcPr>
            <w:tcW w:w="402" w:type="dxa"/>
            <w:tcBorders>
              <w:left w:val="nil"/>
            </w:tcBorders>
            <w:shd w:val="pct12" w:color="auto" w:fill="auto"/>
          </w:tcPr>
          <w:p w:rsidR="0025128F" w:rsidRDefault="0025128F">
            <w:pPr>
              <w:pStyle w:val="BodyText"/>
            </w:pPr>
          </w:p>
        </w:tc>
      </w:tr>
    </w:tbl>
    <w:p w:rsidR="0025128F" w:rsidRDefault="0025128F">
      <w:pPr>
        <w:pStyle w:val="BodyText"/>
      </w:pPr>
    </w:p>
    <w:p w:rsidR="0025128F" w:rsidRDefault="0025128F">
      <w:pPr>
        <w:pStyle w:val="BodyText"/>
        <w:rPr>
          <w:b/>
          <w:u w:val="single"/>
        </w:rPr>
      </w:pPr>
      <w:r>
        <w:rPr>
          <w:b/>
          <w:u w:val="single"/>
        </w:rPr>
        <w:t>Distribution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36"/>
        <w:gridCol w:w="6810"/>
        <w:gridCol w:w="1560"/>
      </w:tblGrid>
      <w:tr w:rsidR="0025128F">
        <w:tblPrEx>
          <w:tblCellMar>
            <w:top w:w="0" w:type="dxa"/>
            <w:bottom w:w="0" w:type="dxa"/>
          </w:tblCellMar>
        </w:tblPrEx>
        <w:tc>
          <w:tcPr>
            <w:tcW w:w="1236" w:type="dxa"/>
            <w:shd w:val="pct12" w:color="auto" w:fill="auto"/>
          </w:tcPr>
          <w:p w:rsidR="0025128F" w:rsidRDefault="0025128F">
            <w:pPr>
              <w:pStyle w:val="TableText"/>
              <w:jc w:val="both"/>
            </w:pPr>
            <w:r>
              <w:t>Copy No.</w:t>
            </w:r>
          </w:p>
        </w:tc>
        <w:tc>
          <w:tcPr>
            <w:tcW w:w="6810" w:type="dxa"/>
            <w:shd w:val="pct12" w:color="auto" w:fill="auto"/>
          </w:tcPr>
          <w:p w:rsidR="0025128F" w:rsidRDefault="0025128F">
            <w:pPr>
              <w:pStyle w:val="TableText"/>
              <w:jc w:val="both"/>
            </w:pPr>
            <w:r>
              <w:t>Holder</w:t>
            </w:r>
          </w:p>
        </w:tc>
        <w:tc>
          <w:tcPr>
            <w:tcW w:w="1560" w:type="dxa"/>
            <w:shd w:val="pct12" w:color="auto" w:fill="auto"/>
          </w:tcPr>
          <w:p w:rsidR="0025128F" w:rsidRDefault="0025128F">
            <w:pPr>
              <w:pStyle w:val="TableText"/>
              <w:jc w:val="both"/>
            </w:pPr>
            <w:r>
              <w:t>Media</w:t>
            </w:r>
          </w:p>
        </w:tc>
      </w:tr>
      <w:tr w:rsidR="0025128F">
        <w:tblPrEx>
          <w:tblCellMar>
            <w:top w:w="0" w:type="dxa"/>
            <w:bottom w:w="0" w:type="dxa"/>
          </w:tblCellMar>
        </w:tblPrEx>
        <w:tc>
          <w:tcPr>
            <w:tcW w:w="1236" w:type="dxa"/>
            <w:shd w:val="pct12" w:color="auto" w:fill="auto"/>
          </w:tcPr>
          <w:p w:rsidR="0025128F" w:rsidRDefault="0025128F">
            <w:pPr>
              <w:pStyle w:val="TableText"/>
              <w:jc w:val="both"/>
            </w:pPr>
            <w:r>
              <w:t>1</w:t>
            </w:r>
          </w:p>
        </w:tc>
        <w:tc>
          <w:tcPr>
            <w:tcW w:w="6810" w:type="dxa"/>
            <w:shd w:val="pct12" w:color="auto" w:fill="auto"/>
          </w:tcPr>
          <w:p w:rsidR="0025128F" w:rsidRDefault="006E2933">
            <w:pPr>
              <w:pStyle w:val="TableText"/>
              <w:jc w:val="both"/>
            </w:pPr>
            <w:r>
              <w:t>Ian Barker</w:t>
            </w:r>
          </w:p>
        </w:tc>
        <w:tc>
          <w:tcPr>
            <w:tcW w:w="1560" w:type="dxa"/>
            <w:shd w:val="pct12" w:color="auto" w:fill="auto"/>
          </w:tcPr>
          <w:p w:rsidR="0025128F" w:rsidRDefault="006E2933">
            <w:pPr>
              <w:pStyle w:val="TableText"/>
              <w:jc w:val="both"/>
            </w:pPr>
            <w:r>
              <w:t>Electronic</w:t>
            </w:r>
          </w:p>
        </w:tc>
      </w:tr>
      <w:tr w:rsidR="0025128F">
        <w:tblPrEx>
          <w:tblCellMar>
            <w:top w:w="0" w:type="dxa"/>
            <w:bottom w:w="0" w:type="dxa"/>
          </w:tblCellMar>
        </w:tblPrEx>
        <w:tc>
          <w:tcPr>
            <w:tcW w:w="1236" w:type="dxa"/>
            <w:shd w:val="pct12" w:color="auto" w:fill="auto"/>
          </w:tcPr>
          <w:p w:rsidR="0025128F" w:rsidRDefault="0025128F">
            <w:pPr>
              <w:pStyle w:val="TableText"/>
              <w:jc w:val="both"/>
            </w:pPr>
            <w:r>
              <w:t>2</w:t>
            </w:r>
          </w:p>
        </w:tc>
        <w:tc>
          <w:tcPr>
            <w:tcW w:w="6810" w:type="dxa"/>
            <w:shd w:val="pct12" w:color="auto" w:fill="auto"/>
          </w:tcPr>
          <w:p w:rsidR="0025128F" w:rsidRDefault="006E2933">
            <w:pPr>
              <w:pStyle w:val="TableText"/>
              <w:jc w:val="both"/>
            </w:pPr>
            <w:r>
              <w:t>Naomi Ewald</w:t>
            </w:r>
          </w:p>
        </w:tc>
        <w:tc>
          <w:tcPr>
            <w:tcW w:w="1560" w:type="dxa"/>
            <w:shd w:val="pct12" w:color="auto" w:fill="auto"/>
          </w:tcPr>
          <w:p w:rsidR="0025128F" w:rsidRDefault="006E2933">
            <w:pPr>
              <w:pStyle w:val="TableText"/>
              <w:jc w:val="both"/>
            </w:pPr>
            <w:r>
              <w:t>Electronic</w:t>
            </w:r>
          </w:p>
        </w:tc>
      </w:tr>
      <w:tr w:rsidR="0025128F">
        <w:tblPrEx>
          <w:tblCellMar>
            <w:top w:w="0" w:type="dxa"/>
            <w:bottom w:w="0" w:type="dxa"/>
          </w:tblCellMar>
        </w:tblPrEx>
        <w:tc>
          <w:tcPr>
            <w:tcW w:w="1236" w:type="dxa"/>
            <w:shd w:val="pct12" w:color="auto" w:fill="auto"/>
          </w:tcPr>
          <w:p w:rsidR="0025128F" w:rsidRDefault="0025128F">
            <w:pPr>
              <w:pStyle w:val="TableText"/>
              <w:jc w:val="both"/>
            </w:pPr>
            <w:r>
              <w:t>3</w:t>
            </w:r>
          </w:p>
        </w:tc>
        <w:tc>
          <w:tcPr>
            <w:tcW w:w="6810" w:type="dxa"/>
            <w:shd w:val="pct12" w:color="auto" w:fill="auto"/>
          </w:tcPr>
          <w:p w:rsidR="0025128F" w:rsidRDefault="000A17CC">
            <w:pPr>
              <w:pStyle w:val="TableText"/>
              <w:jc w:val="both"/>
            </w:pPr>
            <w:r>
              <w:t>Maxine Elliot</w:t>
            </w:r>
          </w:p>
        </w:tc>
        <w:tc>
          <w:tcPr>
            <w:tcW w:w="1560" w:type="dxa"/>
            <w:shd w:val="pct12" w:color="auto" w:fill="auto"/>
          </w:tcPr>
          <w:p w:rsidR="0025128F" w:rsidRDefault="000A17CC">
            <w:pPr>
              <w:pStyle w:val="TableText"/>
              <w:jc w:val="both"/>
            </w:pPr>
            <w:r>
              <w:t>Electronic</w:t>
            </w:r>
          </w:p>
        </w:tc>
      </w:tr>
      <w:tr w:rsidR="0025128F">
        <w:tblPrEx>
          <w:tblCellMar>
            <w:top w:w="0" w:type="dxa"/>
            <w:bottom w:w="0" w:type="dxa"/>
          </w:tblCellMar>
        </w:tblPrEx>
        <w:tc>
          <w:tcPr>
            <w:tcW w:w="1236" w:type="dxa"/>
            <w:shd w:val="pct12" w:color="auto" w:fill="auto"/>
          </w:tcPr>
          <w:p w:rsidR="0025128F" w:rsidRDefault="0025128F">
            <w:pPr>
              <w:pStyle w:val="TableText"/>
              <w:jc w:val="both"/>
            </w:pPr>
            <w:r>
              <w:t>4</w:t>
            </w:r>
          </w:p>
        </w:tc>
        <w:tc>
          <w:tcPr>
            <w:tcW w:w="6810" w:type="dxa"/>
            <w:shd w:val="pct12" w:color="auto" w:fill="auto"/>
          </w:tcPr>
          <w:p w:rsidR="0025128F" w:rsidRDefault="0025128F">
            <w:pPr>
              <w:pStyle w:val="TableText"/>
              <w:jc w:val="both"/>
            </w:pPr>
          </w:p>
        </w:tc>
        <w:tc>
          <w:tcPr>
            <w:tcW w:w="1560" w:type="dxa"/>
            <w:shd w:val="pct12" w:color="auto" w:fill="auto"/>
          </w:tcPr>
          <w:p w:rsidR="0025128F" w:rsidRDefault="0025128F">
            <w:pPr>
              <w:pStyle w:val="TableText"/>
              <w:jc w:val="both"/>
            </w:pPr>
          </w:p>
        </w:tc>
      </w:tr>
      <w:tr w:rsidR="0025128F">
        <w:tblPrEx>
          <w:tblCellMar>
            <w:top w:w="0" w:type="dxa"/>
            <w:bottom w:w="0" w:type="dxa"/>
          </w:tblCellMar>
        </w:tblPrEx>
        <w:tc>
          <w:tcPr>
            <w:tcW w:w="1236" w:type="dxa"/>
            <w:shd w:val="pct12" w:color="auto" w:fill="auto"/>
          </w:tcPr>
          <w:p w:rsidR="0025128F" w:rsidRDefault="0025128F">
            <w:pPr>
              <w:pStyle w:val="TableText"/>
              <w:jc w:val="both"/>
            </w:pPr>
            <w:r>
              <w:t>5</w:t>
            </w:r>
          </w:p>
        </w:tc>
        <w:tc>
          <w:tcPr>
            <w:tcW w:w="6810" w:type="dxa"/>
            <w:shd w:val="pct12" w:color="auto" w:fill="auto"/>
          </w:tcPr>
          <w:p w:rsidR="0025128F" w:rsidRDefault="0025128F">
            <w:pPr>
              <w:pStyle w:val="TableText"/>
              <w:jc w:val="both"/>
            </w:pPr>
          </w:p>
        </w:tc>
        <w:tc>
          <w:tcPr>
            <w:tcW w:w="1560" w:type="dxa"/>
            <w:shd w:val="pct12" w:color="auto" w:fill="auto"/>
          </w:tcPr>
          <w:p w:rsidR="0025128F" w:rsidRDefault="0025128F">
            <w:pPr>
              <w:pStyle w:val="TableText"/>
              <w:jc w:val="both"/>
            </w:pPr>
          </w:p>
        </w:tc>
      </w:tr>
    </w:tbl>
    <w:p w:rsidR="0025128F" w:rsidRDefault="0025128F">
      <w:pPr>
        <w:pStyle w:val="BodyText"/>
        <w:sectPr w:rsidR="0025128F">
          <w:headerReference w:type="default" r:id="rId11"/>
          <w:pgSz w:w="11907" w:h="16840" w:code="9"/>
          <w:pgMar w:top="1418" w:right="1134" w:bottom="1418" w:left="1418" w:header="851" w:footer="851" w:gutter="0"/>
          <w:cols w:space="720"/>
        </w:sectPr>
      </w:pPr>
    </w:p>
    <w:bookmarkStart w:id="1" w:name="_Toc505576448"/>
    <w:bookmarkEnd w:id="1"/>
    <w:p w:rsidR="000A17CC" w:rsidRDefault="0025128F">
      <w:pPr>
        <w:pStyle w:val="TOC1"/>
        <w:tabs>
          <w:tab w:val="left" w:pos="567"/>
        </w:tabs>
        <w:rPr>
          <w:rFonts w:ascii="Calibri" w:hAnsi="Calibri"/>
          <w:b w:val="0"/>
          <w:noProof/>
          <w:sz w:val="22"/>
          <w:szCs w:val="22"/>
          <w:lang w:val="en-GB" w:eastAsia="en-GB"/>
        </w:rPr>
      </w:pPr>
      <w:r>
        <w:lastRenderedPageBreak/>
        <w:fldChar w:fldCharType="begin"/>
      </w:r>
      <w:r>
        <w:instrText xml:space="preserve"> TOC \o "1-3" \h \z </w:instrText>
      </w:r>
      <w:r>
        <w:fldChar w:fldCharType="separate"/>
      </w:r>
      <w:hyperlink w:anchor="_Toc329175381" w:history="1">
        <w:r w:rsidR="000A17CC" w:rsidRPr="004C4F1A">
          <w:rPr>
            <w:rStyle w:val="Hyperlink"/>
            <w:noProof/>
          </w:rPr>
          <w:t>1</w:t>
        </w:r>
        <w:r w:rsidR="000A17CC">
          <w:rPr>
            <w:rFonts w:ascii="Calibri" w:hAnsi="Calibri"/>
            <w:b w:val="0"/>
            <w:noProof/>
            <w:sz w:val="22"/>
            <w:szCs w:val="22"/>
            <w:lang w:val="en-GB" w:eastAsia="en-GB"/>
          </w:rPr>
          <w:tab/>
        </w:r>
        <w:r w:rsidR="000A17CC" w:rsidRPr="004C4F1A">
          <w:rPr>
            <w:rStyle w:val="Hyperlink"/>
            <w:noProof/>
          </w:rPr>
          <w:t>Introduction</w:t>
        </w:r>
        <w:r w:rsidR="000A17CC">
          <w:rPr>
            <w:noProof/>
            <w:webHidden/>
          </w:rPr>
          <w:tab/>
        </w:r>
        <w:r w:rsidR="000A17CC">
          <w:rPr>
            <w:noProof/>
            <w:webHidden/>
          </w:rPr>
          <w:fldChar w:fldCharType="begin"/>
        </w:r>
        <w:r w:rsidR="000A17CC">
          <w:rPr>
            <w:noProof/>
            <w:webHidden/>
          </w:rPr>
          <w:instrText xml:space="preserve"> PAGEREF _Toc329175381 \h </w:instrText>
        </w:r>
        <w:r w:rsidR="000A17CC">
          <w:rPr>
            <w:noProof/>
            <w:webHidden/>
          </w:rPr>
        </w:r>
        <w:r w:rsidR="000A17CC">
          <w:rPr>
            <w:noProof/>
            <w:webHidden/>
          </w:rPr>
          <w:fldChar w:fldCharType="separate"/>
        </w:r>
        <w:r w:rsidR="000A17CC">
          <w:rPr>
            <w:noProof/>
            <w:webHidden/>
          </w:rPr>
          <w:t>4</w:t>
        </w:r>
        <w:r w:rsidR="000A17CC">
          <w:rPr>
            <w:noProof/>
            <w:webHidden/>
          </w:rPr>
          <w:fldChar w:fldCharType="end"/>
        </w:r>
      </w:hyperlink>
    </w:p>
    <w:p w:rsidR="000A17CC" w:rsidRDefault="000A17CC">
      <w:pPr>
        <w:pStyle w:val="TOC2"/>
        <w:tabs>
          <w:tab w:val="left" w:pos="1000"/>
        </w:tabs>
        <w:rPr>
          <w:rFonts w:ascii="Calibri" w:hAnsi="Calibri"/>
          <w:noProof/>
          <w:sz w:val="22"/>
          <w:szCs w:val="22"/>
          <w:lang w:val="en-GB" w:eastAsia="en-GB"/>
        </w:rPr>
      </w:pPr>
      <w:hyperlink w:anchor="_Toc329175382" w:history="1">
        <w:r w:rsidRPr="004C4F1A">
          <w:rPr>
            <w:rStyle w:val="Hyperlink"/>
            <w:noProof/>
          </w:rPr>
          <w:t>1.1</w:t>
        </w:r>
        <w:r>
          <w:rPr>
            <w:rFonts w:ascii="Calibri" w:hAnsi="Calibri"/>
            <w:noProof/>
            <w:sz w:val="22"/>
            <w:szCs w:val="22"/>
            <w:lang w:val="en-GB" w:eastAsia="en-GB"/>
          </w:rPr>
          <w:tab/>
        </w:r>
        <w:r w:rsidRPr="004C4F1A">
          <w:rPr>
            <w:rStyle w:val="Hyperlink"/>
            <w:noProof/>
          </w:rPr>
          <w:t>Purpose of Document</w:t>
        </w:r>
        <w:r>
          <w:rPr>
            <w:noProof/>
            <w:webHidden/>
          </w:rPr>
          <w:tab/>
        </w:r>
        <w:r>
          <w:rPr>
            <w:noProof/>
            <w:webHidden/>
          </w:rPr>
          <w:fldChar w:fldCharType="begin"/>
        </w:r>
        <w:r>
          <w:rPr>
            <w:noProof/>
            <w:webHidden/>
          </w:rPr>
          <w:instrText xml:space="preserve"> PAGEREF _Toc329175382 \h </w:instrText>
        </w:r>
        <w:r>
          <w:rPr>
            <w:noProof/>
            <w:webHidden/>
          </w:rPr>
        </w:r>
        <w:r>
          <w:rPr>
            <w:noProof/>
            <w:webHidden/>
          </w:rPr>
          <w:fldChar w:fldCharType="separate"/>
        </w:r>
        <w:r>
          <w:rPr>
            <w:noProof/>
            <w:webHidden/>
          </w:rPr>
          <w:t>4</w:t>
        </w:r>
        <w:r>
          <w:rPr>
            <w:noProof/>
            <w:webHidden/>
          </w:rPr>
          <w:fldChar w:fldCharType="end"/>
        </w:r>
      </w:hyperlink>
    </w:p>
    <w:p w:rsidR="000A17CC" w:rsidRDefault="000A17CC">
      <w:pPr>
        <w:pStyle w:val="TOC2"/>
        <w:tabs>
          <w:tab w:val="left" w:pos="1000"/>
        </w:tabs>
        <w:rPr>
          <w:rFonts w:ascii="Calibri" w:hAnsi="Calibri"/>
          <w:noProof/>
          <w:sz w:val="22"/>
          <w:szCs w:val="22"/>
          <w:lang w:val="en-GB" w:eastAsia="en-GB"/>
        </w:rPr>
      </w:pPr>
      <w:hyperlink w:anchor="_Toc329175383" w:history="1">
        <w:r w:rsidRPr="004C4F1A">
          <w:rPr>
            <w:rStyle w:val="Hyperlink"/>
            <w:noProof/>
          </w:rPr>
          <w:t>1.2</w:t>
        </w:r>
        <w:r>
          <w:rPr>
            <w:rFonts w:ascii="Calibri" w:hAnsi="Calibri"/>
            <w:noProof/>
            <w:sz w:val="22"/>
            <w:szCs w:val="22"/>
            <w:lang w:val="en-GB" w:eastAsia="en-GB"/>
          </w:rPr>
          <w:tab/>
        </w:r>
        <w:r w:rsidRPr="004C4F1A">
          <w:rPr>
            <w:rStyle w:val="Hyperlink"/>
            <w:noProof/>
          </w:rPr>
          <w:t>Background</w:t>
        </w:r>
        <w:r>
          <w:rPr>
            <w:noProof/>
            <w:webHidden/>
          </w:rPr>
          <w:tab/>
        </w:r>
        <w:r>
          <w:rPr>
            <w:noProof/>
            <w:webHidden/>
          </w:rPr>
          <w:fldChar w:fldCharType="begin"/>
        </w:r>
        <w:r>
          <w:rPr>
            <w:noProof/>
            <w:webHidden/>
          </w:rPr>
          <w:instrText xml:space="preserve"> PAGEREF _Toc329175383 \h </w:instrText>
        </w:r>
        <w:r>
          <w:rPr>
            <w:noProof/>
            <w:webHidden/>
          </w:rPr>
        </w:r>
        <w:r>
          <w:rPr>
            <w:noProof/>
            <w:webHidden/>
          </w:rPr>
          <w:fldChar w:fldCharType="separate"/>
        </w:r>
        <w:r>
          <w:rPr>
            <w:noProof/>
            <w:webHidden/>
          </w:rPr>
          <w:t>4</w:t>
        </w:r>
        <w:r>
          <w:rPr>
            <w:noProof/>
            <w:webHidden/>
          </w:rPr>
          <w:fldChar w:fldCharType="end"/>
        </w:r>
      </w:hyperlink>
    </w:p>
    <w:p w:rsidR="000A17CC" w:rsidRDefault="000A17CC">
      <w:pPr>
        <w:pStyle w:val="TOC3"/>
        <w:tabs>
          <w:tab w:val="left" w:pos="1400"/>
        </w:tabs>
        <w:rPr>
          <w:rFonts w:ascii="Calibri" w:hAnsi="Calibri"/>
          <w:noProof/>
          <w:sz w:val="22"/>
          <w:szCs w:val="22"/>
          <w:lang w:val="en-GB" w:eastAsia="en-GB"/>
        </w:rPr>
      </w:pPr>
      <w:hyperlink w:anchor="_Toc329175384" w:history="1">
        <w:r w:rsidRPr="004C4F1A">
          <w:rPr>
            <w:rStyle w:val="Hyperlink"/>
            <w:noProof/>
          </w:rPr>
          <w:t>1.2.1</w:t>
        </w:r>
        <w:r>
          <w:rPr>
            <w:rFonts w:ascii="Calibri" w:hAnsi="Calibri"/>
            <w:noProof/>
            <w:sz w:val="22"/>
            <w:szCs w:val="22"/>
            <w:lang w:val="en-GB" w:eastAsia="en-GB"/>
          </w:rPr>
          <w:tab/>
        </w:r>
        <w:r w:rsidRPr="004C4F1A">
          <w:rPr>
            <w:rStyle w:val="Hyperlink"/>
            <w:noProof/>
          </w:rPr>
          <w:t>Why the project was initiated</w:t>
        </w:r>
        <w:r>
          <w:rPr>
            <w:noProof/>
            <w:webHidden/>
          </w:rPr>
          <w:tab/>
        </w:r>
        <w:r>
          <w:rPr>
            <w:noProof/>
            <w:webHidden/>
          </w:rPr>
          <w:fldChar w:fldCharType="begin"/>
        </w:r>
        <w:r>
          <w:rPr>
            <w:noProof/>
            <w:webHidden/>
          </w:rPr>
          <w:instrText xml:space="preserve"> PAGEREF _Toc329175384 \h </w:instrText>
        </w:r>
        <w:r>
          <w:rPr>
            <w:noProof/>
            <w:webHidden/>
          </w:rPr>
        </w:r>
        <w:r>
          <w:rPr>
            <w:noProof/>
            <w:webHidden/>
          </w:rPr>
          <w:fldChar w:fldCharType="separate"/>
        </w:r>
        <w:r>
          <w:rPr>
            <w:noProof/>
            <w:webHidden/>
          </w:rPr>
          <w:t>4</w:t>
        </w:r>
        <w:r>
          <w:rPr>
            <w:noProof/>
            <w:webHidden/>
          </w:rPr>
          <w:fldChar w:fldCharType="end"/>
        </w:r>
      </w:hyperlink>
    </w:p>
    <w:p w:rsidR="000A17CC" w:rsidRDefault="000A17CC">
      <w:pPr>
        <w:pStyle w:val="TOC3"/>
        <w:tabs>
          <w:tab w:val="left" w:pos="1400"/>
        </w:tabs>
        <w:rPr>
          <w:rFonts w:ascii="Calibri" w:hAnsi="Calibri"/>
          <w:noProof/>
          <w:sz w:val="22"/>
          <w:szCs w:val="22"/>
          <w:lang w:val="en-GB" w:eastAsia="en-GB"/>
        </w:rPr>
      </w:pPr>
      <w:hyperlink w:anchor="_Toc329175385" w:history="1">
        <w:r w:rsidRPr="004C4F1A">
          <w:rPr>
            <w:rStyle w:val="Hyperlink"/>
            <w:noProof/>
          </w:rPr>
          <w:t>1.2.2</w:t>
        </w:r>
        <w:r>
          <w:rPr>
            <w:rFonts w:ascii="Calibri" w:hAnsi="Calibri"/>
            <w:noProof/>
            <w:sz w:val="22"/>
            <w:szCs w:val="22"/>
            <w:lang w:val="en-GB" w:eastAsia="en-GB"/>
          </w:rPr>
          <w:tab/>
        </w:r>
        <w:r w:rsidRPr="004C4F1A">
          <w:rPr>
            <w:rStyle w:val="Hyperlink"/>
            <w:noProof/>
          </w:rPr>
          <w:t>Previous stakeholder work</w:t>
        </w:r>
        <w:r>
          <w:rPr>
            <w:noProof/>
            <w:webHidden/>
          </w:rPr>
          <w:tab/>
        </w:r>
        <w:r>
          <w:rPr>
            <w:noProof/>
            <w:webHidden/>
          </w:rPr>
          <w:fldChar w:fldCharType="begin"/>
        </w:r>
        <w:r>
          <w:rPr>
            <w:noProof/>
            <w:webHidden/>
          </w:rPr>
          <w:instrText xml:space="preserve"> PAGEREF _Toc329175385 \h </w:instrText>
        </w:r>
        <w:r>
          <w:rPr>
            <w:noProof/>
            <w:webHidden/>
          </w:rPr>
        </w:r>
        <w:r>
          <w:rPr>
            <w:noProof/>
            <w:webHidden/>
          </w:rPr>
          <w:fldChar w:fldCharType="separate"/>
        </w:r>
        <w:r>
          <w:rPr>
            <w:noProof/>
            <w:webHidden/>
          </w:rPr>
          <w:t>4</w:t>
        </w:r>
        <w:r>
          <w:rPr>
            <w:noProof/>
            <w:webHidden/>
          </w:rPr>
          <w:fldChar w:fldCharType="end"/>
        </w:r>
      </w:hyperlink>
    </w:p>
    <w:p w:rsidR="000A17CC" w:rsidRDefault="000A17CC">
      <w:pPr>
        <w:pStyle w:val="TOC3"/>
        <w:tabs>
          <w:tab w:val="left" w:pos="1400"/>
        </w:tabs>
        <w:rPr>
          <w:rFonts w:ascii="Calibri" w:hAnsi="Calibri"/>
          <w:noProof/>
          <w:sz w:val="22"/>
          <w:szCs w:val="22"/>
          <w:lang w:val="en-GB" w:eastAsia="en-GB"/>
        </w:rPr>
      </w:pPr>
      <w:hyperlink w:anchor="_Toc329175386" w:history="1">
        <w:r w:rsidRPr="004C4F1A">
          <w:rPr>
            <w:rStyle w:val="Hyperlink"/>
            <w:noProof/>
          </w:rPr>
          <w:t>1.2.3</w:t>
        </w:r>
        <w:r>
          <w:rPr>
            <w:rFonts w:ascii="Calibri" w:hAnsi="Calibri"/>
            <w:noProof/>
            <w:sz w:val="22"/>
            <w:szCs w:val="22"/>
            <w:lang w:val="en-GB" w:eastAsia="en-GB"/>
          </w:rPr>
          <w:tab/>
        </w:r>
        <w:r w:rsidRPr="004C4F1A">
          <w:rPr>
            <w:rStyle w:val="Hyperlink"/>
            <w:noProof/>
          </w:rPr>
          <w:t>Environment Agency – Programme of Investigations</w:t>
        </w:r>
        <w:r>
          <w:rPr>
            <w:noProof/>
            <w:webHidden/>
          </w:rPr>
          <w:tab/>
        </w:r>
        <w:r>
          <w:rPr>
            <w:noProof/>
            <w:webHidden/>
          </w:rPr>
          <w:fldChar w:fldCharType="begin"/>
        </w:r>
        <w:r>
          <w:rPr>
            <w:noProof/>
            <w:webHidden/>
          </w:rPr>
          <w:instrText xml:space="preserve"> PAGEREF _Toc329175386 \h </w:instrText>
        </w:r>
        <w:r>
          <w:rPr>
            <w:noProof/>
            <w:webHidden/>
          </w:rPr>
        </w:r>
        <w:r>
          <w:rPr>
            <w:noProof/>
            <w:webHidden/>
          </w:rPr>
          <w:fldChar w:fldCharType="separate"/>
        </w:r>
        <w:r>
          <w:rPr>
            <w:noProof/>
            <w:webHidden/>
          </w:rPr>
          <w:t>5</w:t>
        </w:r>
        <w:r>
          <w:rPr>
            <w:noProof/>
            <w:webHidden/>
          </w:rPr>
          <w:fldChar w:fldCharType="end"/>
        </w:r>
      </w:hyperlink>
    </w:p>
    <w:p w:rsidR="000A17CC" w:rsidRDefault="000A17CC">
      <w:pPr>
        <w:pStyle w:val="TOC2"/>
        <w:tabs>
          <w:tab w:val="left" w:pos="1000"/>
        </w:tabs>
        <w:rPr>
          <w:rFonts w:ascii="Calibri" w:hAnsi="Calibri"/>
          <w:noProof/>
          <w:sz w:val="22"/>
          <w:szCs w:val="22"/>
          <w:lang w:val="en-GB" w:eastAsia="en-GB"/>
        </w:rPr>
      </w:pPr>
      <w:hyperlink w:anchor="_Toc329175387" w:history="1">
        <w:r w:rsidRPr="004C4F1A">
          <w:rPr>
            <w:rStyle w:val="Hyperlink"/>
            <w:noProof/>
          </w:rPr>
          <w:t>1.3</w:t>
        </w:r>
        <w:r>
          <w:rPr>
            <w:rFonts w:ascii="Calibri" w:hAnsi="Calibri"/>
            <w:noProof/>
            <w:sz w:val="22"/>
            <w:szCs w:val="22"/>
            <w:lang w:val="en-GB" w:eastAsia="en-GB"/>
          </w:rPr>
          <w:tab/>
        </w:r>
        <w:r w:rsidRPr="004C4F1A">
          <w:rPr>
            <w:rStyle w:val="Hyperlink"/>
            <w:noProof/>
          </w:rPr>
          <w:t>Catchment Description</w:t>
        </w:r>
        <w:r>
          <w:rPr>
            <w:noProof/>
            <w:webHidden/>
          </w:rPr>
          <w:tab/>
        </w:r>
        <w:r>
          <w:rPr>
            <w:noProof/>
            <w:webHidden/>
          </w:rPr>
          <w:fldChar w:fldCharType="begin"/>
        </w:r>
        <w:r>
          <w:rPr>
            <w:noProof/>
            <w:webHidden/>
          </w:rPr>
          <w:instrText xml:space="preserve"> PAGEREF _Toc329175387 \h </w:instrText>
        </w:r>
        <w:r>
          <w:rPr>
            <w:noProof/>
            <w:webHidden/>
          </w:rPr>
        </w:r>
        <w:r>
          <w:rPr>
            <w:noProof/>
            <w:webHidden/>
          </w:rPr>
          <w:fldChar w:fldCharType="separate"/>
        </w:r>
        <w:r>
          <w:rPr>
            <w:noProof/>
            <w:webHidden/>
          </w:rPr>
          <w:t>5</w:t>
        </w:r>
        <w:r>
          <w:rPr>
            <w:noProof/>
            <w:webHidden/>
          </w:rPr>
          <w:fldChar w:fldCharType="end"/>
        </w:r>
      </w:hyperlink>
    </w:p>
    <w:p w:rsidR="000A17CC" w:rsidRDefault="000A17CC">
      <w:pPr>
        <w:pStyle w:val="TOC3"/>
        <w:tabs>
          <w:tab w:val="left" w:pos="1400"/>
        </w:tabs>
        <w:rPr>
          <w:rFonts w:ascii="Calibri" w:hAnsi="Calibri"/>
          <w:noProof/>
          <w:sz w:val="22"/>
          <w:szCs w:val="22"/>
          <w:lang w:val="en-GB" w:eastAsia="en-GB"/>
        </w:rPr>
      </w:pPr>
      <w:hyperlink w:anchor="_Toc329175388" w:history="1">
        <w:r w:rsidRPr="004C4F1A">
          <w:rPr>
            <w:rStyle w:val="Hyperlink"/>
            <w:noProof/>
            <w:lang w:val="en-GB"/>
          </w:rPr>
          <w:t>1.3.1</w:t>
        </w:r>
        <w:r>
          <w:rPr>
            <w:rFonts w:ascii="Calibri" w:hAnsi="Calibri"/>
            <w:noProof/>
            <w:sz w:val="22"/>
            <w:szCs w:val="22"/>
            <w:lang w:val="en-GB" w:eastAsia="en-GB"/>
          </w:rPr>
          <w:tab/>
        </w:r>
        <w:r w:rsidRPr="004C4F1A">
          <w:rPr>
            <w:rStyle w:val="Hyperlink"/>
            <w:noProof/>
            <w:lang w:val="en-GB"/>
          </w:rPr>
          <w:t>Geography</w:t>
        </w:r>
        <w:r>
          <w:rPr>
            <w:noProof/>
            <w:webHidden/>
          </w:rPr>
          <w:tab/>
        </w:r>
        <w:r>
          <w:rPr>
            <w:noProof/>
            <w:webHidden/>
          </w:rPr>
          <w:fldChar w:fldCharType="begin"/>
        </w:r>
        <w:r>
          <w:rPr>
            <w:noProof/>
            <w:webHidden/>
          </w:rPr>
          <w:instrText xml:space="preserve"> PAGEREF _Toc329175388 \h </w:instrText>
        </w:r>
        <w:r>
          <w:rPr>
            <w:noProof/>
            <w:webHidden/>
          </w:rPr>
        </w:r>
        <w:r>
          <w:rPr>
            <w:noProof/>
            <w:webHidden/>
          </w:rPr>
          <w:fldChar w:fldCharType="separate"/>
        </w:r>
        <w:r>
          <w:rPr>
            <w:noProof/>
            <w:webHidden/>
          </w:rPr>
          <w:t>5</w:t>
        </w:r>
        <w:r>
          <w:rPr>
            <w:noProof/>
            <w:webHidden/>
          </w:rPr>
          <w:fldChar w:fldCharType="end"/>
        </w:r>
      </w:hyperlink>
    </w:p>
    <w:p w:rsidR="000A17CC" w:rsidRDefault="000A17CC">
      <w:pPr>
        <w:pStyle w:val="TOC3"/>
        <w:tabs>
          <w:tab w:val="left" w:pos="1400"/>
        </w:tabs>
        <w:rPr>
          <w:rFonts w:ascii="Calibri" w:hAnsi="Calibri"/>
          <w:noProof/>
          <w:sz w:val="22"/>
          <w:szCs w:val="22"/>
          <w:lang w:val="en-GB" w:eastAsia="en-GB"/>
        </w:rPr>
      </w:pPr>
      <w:hyperlink w:anchor="_Toc329175389" w:history="1">
        <w:r w:rsidRPr="004C4F1A">
          <w:rPr>
            <w:rStyle w:val="Hyperlink"/>
            <w:noProof/>
          </w:rPr>
          <w:t>1.3.2</w:t>
        </w:r>
        <w:r>
          <w:rPr>
            <w:rFonts w:ascii="Calibri" w:hAnsi="Calibri"/>
            <w:noProof/>
            <w:sz w:val="22"/>
            <w:szCs w:val="22"/>
            <w:lang w:val="en-GB" w:eastAsia="en-GB"/>
          </w:rPr>
          <w:tab/>
        </w:r>
        <w:r w:rsidRPr="004C4F1A">
          <w:rPr>
            <w:rStyle w:val="Hyperlink"/>
            <w:noProof/>
          </w:rPr>
          <w:t>Issues</w:t>
        </w:r>
        <w:r>
          <w:rPr>
            <w:noProof/>
            <w:webHidden/>
          </w:rPr>
          <w:tab/>
        </w:r>
        <w:r>
          <w:rPr>
            <w:noProof/>
            <w:webHidden/>
          </w:rPr>
          <w:fldChar w:fldCharType="begin"/>
        </w:r>
        <w:r>
          <w:rPr>
            <w:noProof/>
            <w:webHidden/>
          </w:rPr>
          <w:instrText xml:space="preserve"> PAGEREF _Toc329175389 \h </w:instrText>
        </w:r>
        <w:r>
          <w:rPr>
            <w:noProof/>
            <w:webHidden/>
          </w:rPr>
        </w:r>
        <w:r>
          <w:rPr>
            <w:noProof/>
            <w:webHidden/>
          </w:rPr>
          <w:fldChar w:fldCharType="separate"/>
        </w:r>
        <w:r>
          <w:rPr>
            <w:noProof/>
            <w:webHidden/>
          </w:rPr>
          <w:t>6</w:t>
        </w:r>
        <w:r>
          <w:rPr>
            <w:noProof/>
            <w:webHidden/>
          </w:rPr>
          <w:fldChar w:fldCharType="end"/>
        </w:r>
      </w:hyperlink>
    </w:p>
    <w:p w:rsidR="000A17CC" w:rsidRDefault="000A17CC">
      <w:pPr>
        <w:pStyle w:val="TOC1"/>
        <w:tabs>
          <w:tab w:val="left" w:pos="567"/>
        </w:tabs>
        <w:rPr>
          <w:rFonts w:ascii="Calibri" w:hAnsi="Calibri"/>
          <w:b w:val="0"/>
          <w:noProof/>
          <w:sz w:val="22"/>
          <w:szCs w:val="22"/>
          <w:lang w:val="en-GB" w:eastAsia="en-GB"/>
        </w:rPr>
      </w:pPr>
      <w:hyperlink w:anchor="_Toc329175390" w:history="1">
        <w:r w:rsidRPr="004C4F1A">
          <w:rPr>
            <w:rStyle w:val="Hyperlink"/>
            <w:noProof/>
          </w:rPr>
          <w:t>2</w:t>
        </w:r>
        <w:r>
          <w:rPr>
            <w:rFonts w:ascii="Calibri" w:hAnsi="Calibri"/>
            <w:b w:val="0"/>
            <w:noProof/>
            <w:sz w:val="22"/>
            <w:szCs w:val="22"/>
            <w:lang w:val="en-GB" w:eastAsia="en-GB"/>
          </w:rPr>
          <w:tab/>
        </w:r>
        <w:r w:rsidRPr="004C4F1A">
          <w:rPr>
            <w:rStyle w:val="Hyperlink"/>
            <w:noProof/>
          </w:rPr>
          <w:t>Project Definition</w:t>
        </w:r>
        <w:r>
          <w:rPr>
            <w:noProof/>
            <w:webHidden/>
          </w:rPr>
          <w:tab/>
        </w:r>
        <w:r>
          <w:rPr>
            <w:noProof/>
            <w:webHidden/>
          </w:rPr>
          <w:fldChar w:fldCharType="begin"/>
        </w:r>
        <w:r>
          <w:rPr>
            <w:noProof/>
            <w:webHidden/>
          </w:rPr>
          <w:instrText xml:space="preserve"> PAGEREF _Toc329175390 \h </w:instrText>
        </w:r>
        <w:r>
          <w:rPr>
            <w:noProof/>
            <w:webHidden/>
          </w:rPr>
        </w:r>
        <w:r>
          <w:rPr>
            <w:noProof/>
            <w:webHidden/>
          </w:rPr>
          <w:fldChar w:fldCharType="separate"/>
        </w:r>
        <w:r>
          <w:rPr>
            <w:noProof/>
            <w:webHidden/>
          </w:rPr>
          <w:t>6</w:t>
        </w:r>
        <w:r>
          <w:rPr>
            <w:noProof/>
            <w:webHidden/>
          </w:rPr>
          <w:fldChar w:fldCharType="end"/>
        </w:r>
      </w:hyperlink>
    </w:p>
    <w:p w:rsidR="000A17CC" w:rsidRDefault="000A17CC">
      <w:pPr>
        <w:pStyle w:val="TOC2"/>
        <w:tabs>
          <w:tab w:val="left" w:pos="1000"/>
        </w:tabs>
        <w:rPr>
          <w:rFonts w:ascii="Calibri" w:hAnsi="Calibri"/>
          <w:noProof/>
          <w:sz w:val="22"/>
          <w:szCs w:val="22"/>
          <w:lang w:val="en-GB" w:eastAsia="en-GB"/>
        </w:rPr>
      </w:pPr>
      <w:hyperlink w:anchor="_Toc329175391" w:history="1">
        <w:r w:rsidRPr="004C4F1A">
          <w:rPr>
            <w:rStyle w:val="Hyperlink"/>
            <w:noProof/>
          </w:rPr>
          <w:t>2.1</w:t>
        </w:r>
        <w:r>
          <w:rPr>
            <w:rFonts w:ascii="Calibri" w:hAnsi="Calibri"/>
            <w:noProof/>
            <w:sz w:val="22"/>
            <w:szCs w:val="22"/>
            <w:lang w:val="en-GB" w:eastAsia="en-GB"/>
          </w:rPr>
          <w:tab/>
        </w:r>
        <w:r w:rsidRPr="004C4F1A">
          <w:rPr>
            <w:rStyle w:val="Hyperlink"/>
            <w:noProof/>
          </w:rPr>
          <w:t>Aims</w:t>
        </w:r>
        <w:r>
          <w:rPr>
            <w:noProof/>
            <w:webHidden/>
          </w:rPr>
          <w:tab/>
        </w:r>
        <w:r>
          <w:rPr>
            <w:noProof/>
            <w:webHidden/>
          </w:rPr>
          <w:fldChar w:fldCharType="begin"/>
        </w:r>
        <w:r>
          <w:rPr>
            <w:noProof/>
            <w:webHidden/>
          </w:rPr>
          <w:instrText xml:space="preserve"> PAGEREF _Toc329175391 \h </w:instrText>
        </w:r>
        <w:r>
          <w:rPr>
            <w:noProof/>
            <w:webHidden/>
          </w:rPr>
        </w:r>
        <w:r>
          <w:rPr>
            <w:noProof/>
            <w:webHidden/>
          </w:rPr>
          <w:fldChar w:fldCharType="separate"/>
        </w:r>
        <w:r>
          <w:rPr>
            <w:noProof/>
            <w:webHidden/>
          </w:rPr>
          <w:t>6</w:t>
        </w:r>
        <w:r>
          <w:rPr>
            <w:noProof/>
            <w:webHidden/>
          </w:rPr>
          <w:fldChar w:fldCharType="end"/>
        </w:r>
      </w:hyperlink>
    </w:p>
    <w:p w:rsidR="000A17CC" w:rsidRDefault="000A17CC">
      <w:pPr>
        <w:pStyle w:val="TOC2"/>
        <w:tabs>
          <w:tab w:val="left" w:pos="1000"/>
        </w:tabs>
        <w:rPr>
          <w:rFonts w:ascii="Calibri" w:hAnsi="Calibri"/>
          <w:noProof/>
          <w:sz w:val="22"/>
          <w:szCs w:val="22"/>
          <w:lang w:val="en-GB" w:eastAsia="en-GB"/>
        </w:rPr>
      </w:pPr>
      <w:hyperlink w:anchor="_Toc329175392" w:history="1">
        <w:r w:rsidRPr="004C4F1A">
          <w:rPr>
            <w:rStyle w:val="Hyperlink"/>
            <w:noProof/>
          </w:rPr>
          <w:t>2.2</w:t>
        </w:r>
        <w:r>
          <w:rPr>
            <w:rFonts w:ascii="Calibri" w:hAnsi="Calibri"/>
            <w:noProof/>
            <w:sz w:val="22"/>
            <w:szCs w:val="22"/>
            <w:lang w:val="en-GB" w:eastAsia="en-GB"/>
          </w:rPr>
          <w:tab/>
        </w:r>
        <w:r w:rsidRPr="004C4F1A">
          <w:rPr>
            <w:rStyle w:val="Hyperlink"/>
            <w:noProof/>
          </w:rPr>
          <w:t>Objectives</w:t>
        </w:r>
        <w:r>
          <w:rPr>
            <w:noProof/>
            <w:webHidden/>
          </w:rPr>
          <w:tab/>
        </w:r>
        <w:r>
          <w:rPr>
            <w:noProof/>
            <w:webHidden/>
          </w:rPr>
          <w:fldChar w:fldCharType="begin"/>
        </w:r>
        <w:r>
          <w:rPr>
            <w:noProof/>
            <w:webHidden/>
          </w:rPr>
          <w:instrText xml:space="preserve"> PAGEREF _Toc329175392 \h </w:instrText>
        </w:r>
        <w:r>
          <w:rPr>
            <w:noProof/>
            <w:webHidden/>
          </w:rPr>
        </w:r>
        <w:r>
          <w:rPr>
            <w:noProof/>
            <w:webHidden/>
          </w:rPr>
          <w:fldChar w:fldCharType="separate"/>
        </w:r>
        <w:r>
          <w:rPr>
            <w:noProof/>
            <w:webHidden/>
          </w:rPr>
          <w:t>7</w:t>
        </w:r>
        <w:r>
          <w:rPr>
            <w:noProof/>
            <w:webHidden/>
          </w:rPr>
          <w:fldChar w:fldCharType="end"/>
        </w:r>
      </w:hyperlink>
    </w:p>
    <w:p w:rsidR="000A17CC" w:rsidRDefault="000A17CC">
      <w:pPr>
        <w:pStyle w:val="TOC2"/>
        <w:tabs>
          <w:tab w:val="left" w:pos="1000"/>
        </w:tabs>
        <w:rPr>
          <w:rFonts w:ascii="Calibri" w:hAnsi="Calibri"/>
          <w:noProof/>
          <w:sz w:val="22"/>
          <w:szCs w:val="22"/>
          <w:lang w:val="en-GB" w:eastAsia="en-GB"/>
        </w:rPr>
      </w:pPr>
      <w:hyperlink w:anchor="_Toc329175393" w:history="1">
        <w:r w:rsidRPr="004C4F1A">
          <w:rPr>
            <w:rStyle w:val="Hyperlink"/>
            <w:noProof/>
          </w:rPr>
          <w:t>2.3</w:t>
        </w:r>
        <w:r>
          <w:rPr>
            <w:rFonts w:ascii="Calibri" w:hAnsi="Calibri"/>
            <w:noProof/>
            <w:sz w:val="22"/>
            <w:szCs w:val="22"/>
            <w:lang w:val="en-GB" w:eastAsia="en-GB"/>
          </w:rPr>
          <w:tab/>
        </w:r>
        <w:r w:rsidRPr="004C4F1A">
          <w:rPr>
            <w:rStyle w:val="Hyperlink"/>
            <w:noProof/>
          </w:rPr>
          <w:t>Success Criteria</w:t>
        </w:r>
        <w:r>
          <w:rPr>
            <w:noProof/>
            <w:webHidden/>
          </w:rPr>
          <w:tab/>
        </w:r>
        <w:r>
          <w:rPr>
            <w:noProof/>
            <w:webHidden/>
          </w:rPr>
          <w:fldChar w:fldCharType="begin"/>
        </w:r>
        <w:r>
          <w:rPr>
            <w:noProof/>
            <w:webHidden/>
          </w:rPr>
          <w:instrText xml:space="preserve"> PAGEREF _Toc329175393 \h </w:instrText>
        </w:r>
        <w:r>
          <w:rPr>
            <w:noProof/>
            <w:webHidden/>
          </w:rPr>
        </w:r>
        <w:r>
          <w:rPr>
            <w:noProof/>
            <w:webHidden/>
          </w:rPr>
          <w:fldChar w:fldCharType="separate"/>
        </w:r>
        <w:r>
          <w:rPr>
            <w:noProof/>
            <w:webHidden/>
          </w:rPr>
          <w:t>7</w:t>
        </w:r>
        <w:r>
          <w:rPr>
            <w:noProof/>
            <w:webHidden/>
          </w:rPr>
          <w:fldChar w:fldCharType="end"/>
        </w:r>
      </w:hyperlink>
    </w:p>
    <w:p w:rsidR="000A17CC" w:rsidRDefault="000A17CC">
      <w:pPr>
        <w:pStyle w:val="TOC1"/>
        <w:tabs>
          <w:tab w:val="left" w:pos="567"/>
        </w:tabs>
        <w:rPr>
          <w:rFonts w:ascii="Calibri" w:hAnsi="Calibri"/>
          <w:b w:val="0"/>
          <w:noProof/>
          <w:sz w:val="22"/>
          <w:szCs w:val="22"/>
          <w:lang w:val="en-GB" w:eastAsia="en-GB"/>
        </w:rPr>
      </w:pPr>
      <w:hyperlink w:anchor="_Toc329175394" w:history="1">
        <w:r w:rsidRPr="004C4F1A">
          <w:rPr>
            <w:rStyle w:val="Hyperlink"/>
            <w:noProof/>
          </w:rPr>
          <w:t>3</w:t>
        </w:r>
        <w:r>
          <w:rPr>
            <w:rFonts w:ascii="Calibri" w:hAnsi="Calibri"/>
            <w:b w:val="0"/>
            <w:noProof/>
            <w:sz w:val="22"/>
            <w:szCs w:val="22"/>
            <w:lang w:val="en-GB" w:eastAsia="en-GB"/>
          </w:rPr>
          <w:tab/>
        </w:r>
        <w:r w:rsidRPr="004C4F1A">
          <w:rPr>
            <w:rStyle w:val="Hyperlink"/>
            <w:noProof/>
          </w:rPr>
          <w:t>Organisation</w:t>
        </w:r>
        <w:r>
          <w:rPr>
            <w:noProof/>
            <w:webHidden/>
          </w:rPr>
          <w:tab/>
        </w:r>
        <w:r>
          <w:rPr>
            <w:noProof/>
            <w:webHidden/>
          </w:rPr>
          <w:fldChar w:fldCharType="begin"/>
        </w:r>
        <w:r>
          <w:rPr>
            <w:noProof/>
            <w:webHidden/>
          </w:rPr>
          <w:instrText xml:space="preserve"> PAGEREF _Toc329175394 \h </w:instrText>
        </w:r>
        <w:r>
          <w:rPr>
            <w:noProof/>
            <w:webHidden/>
          </w:rPr>
        </w:r>
        <w:r>
          <w:rPr>
            <w:noProof/>
            <w:webHidden/>
          </w:rPr>
          <w:fldChar w:fldCharType="separate"/>
        </w:r>
        <w:r>
          <w:rPr>
            <w:noProof/>
            <w:webHidden/>
          </w:rPr>
          <w:t>7</w:t>
        </w:r>
        <w:r>
          <w:rPr>
            <w:noProof/>
            <w:webHidden/>
          </w:rPr>
          <w:fldChar w:fldCharType="end"/>
        </w:r>
      </w:hyperlink>
    </w:p>
    <w:p w:rsidR="000A17CC" w:rsidRDefault="000A17CC">
      <w:pPr>
        <w:pStyle w:val="TOC2"/>
        <w:tabs>
          <w:tab w:val="left" w:pos="1000"/>
        </w:tabs>
        <w:rPr>
          <w:rFonts w:ascii="Calibri" w:hAnsi="Calibri"/>
          <w:noProof/>
          <w:sz w:val="22"/>
          <w:szCs w:val="22"/>
          <w:lang w:val="en-GB" w:eastAsia="en-GB"/>
        </w:rPr>
      </w:pPr>
      <w:hyperlink w:anchor="_Toc329175395" w:history="1">
        <w:r w:rsidRPr="004C4F1A">
          <w:rPr>
            <w:rStyle w:val="Hyperlink"/>
            <w:noProof/>
          </w:rPr>
          <w:t>3.1</w:t>
        </w:r>
        <w:r>
          <w:rPr>
            <w:rFonts w:ascii="Calibri" w:hAnsi="Calibri"/>
            <w:noProof/>
            <w:sz w:val="22"/>
            <w:szCs w:val="22"/>
            <w:lang w:val="en-GB" w:eastAsia="en-GB"/>
          </w:rPr>
          <w:tab/>
        </w:r>
        <w:r w:rsidRPr="004C4F1A">
          <w:rPr>
            <w:rStyle w:val="Hyperlink"/>
            <w:noProof/>
          </w:rPr>
          <w:t>Steering Group</w:t>
        </w:r>
        <w:r>
          <w:rPr>
            <w:noProof/>
            <w:webHidden/>
          </w:rPr>
          <w:tab/>
        </w:r>
        <w:r>
          <w:rPr>
            <w:noProof/>
            <w:webHidden/>
          </w:rPr>
          <w:fldChar w:fldCharType="begin"/>
        </w:r>
        <w:r>
          <w:rPr>
            <w:noProof/>
            <w:webHidden/>
          </w:rPr>
          <w:instrText xml:space="preserve"> PAGEREF _Toc329175395 \h </w:instrText>
        </w:r>
        <w:r>
          <w:rPr>
            <w:noProof/>
            <w:webHidden/>
          </w:rPr>
        </w:r>
        <w:r>
          <w:rPr>
            <w:noProof/>
            <w:webHidden/>
          </w:rPr>
          <w:fldChar w:fldCharType="separate"/>
        </w:r>
        <w:r>
          <w:rPr>
            <w:noProof/>
            <w:webHidden/>
          </w:rPr>
          <w:t>7</w:t>
        </w:r>
        <w:r>
          <w:rPr>
            <w:noProof/>
            <w:webHidden/>
          </w:rPr>
          <w:fldChar w:fldCharType="end"/>
        </w:r>
      </w:hyperlink>
    </w:p>
    <w:p w:rsidR="000A17CC" w:rsidRDefault="000A17CC">
      <w:pPr>
        <w:pStyle w:val="TOC3"/>
        <w:tabs>
          <w:tab w:val="left" w:pos="1400"/>
        </w:tabs>
        <w:rPr>
          <w:rFonts w:ascii="Calibri" w:hAnsi="Calibri"/>
          <w:noProof/>
          <w:sz w:val="22"/>
          <w:szCs w:val="22"/>
          <w:lang w:val="en-GB" w:eastAsia="en-GB"/>
        </w:rPr>
      </w:pPr>
      <w:hyperlink w:anchor="_Toc329175396" w:history="1">
        <w:r w:rsidRPr="004C4F1A">
          <w:rPr>
            <w:rStyle w:val="Hyperlink"/>
            <w:noProof/>
          </w:rPr>
          <w:t>3.1.1</w:t>
        </w:r>
        <w:r>
          <w:rPr>
            <w:rFonts w:ascii="Calibri" w:hAnsi="Calibri"/>
            <w:noProof/>
            <w:sz w:val="22"/>
            <w:szCs w:val="22"/>
            <w:lang w:val="en-GB" w:eastAsia="en-GB"/>
          </w:rPr>
          <w:tab/>
        </w:r>
        <w:r w:rsidRPr="004C4F1A">
          <w:rPr>
            <w:rStyle w:val="Hyperlink"/>
            <w:noProof/>
          </w:rPr>
          <w:t>Terms of Reference</w:t>
        </w:r>
        <w:r>
          <w:rPr>
            <w:noProof/>
            <w:webHidden/>
          </w:rPr>
          <w:tab/>
        </w:r>
        <w:r>
          <w:rPr>
            <w:noProof/>
            <w:webHidden/>
          </w:rPr>
          <w:fldChar w:fldCharType="begin"/>
        </w:r>
        <w:r>
          <w:rPr>
            <w:noProof/>
            <w:webHidden/>
          </w:rPr>
          <w:instrText xml:space="preserve"> PAGEREF _Toc329175396 \h </w:instrText>
        </w:r>
        <w:r>
          <w:rPr>
            <w:noProof/>
            <w:webHidden/>
          </w:rPr>
        </w:r>
        <w:r>
          <w:rPr>
            <w:noProof/>
            <w:webHidden/>
          </w:rPr>
          <w:fldChar w:fldCharType="separate"/>
        </w:r>
        <w:r>
          <w:rPr>
            <w:noProof/>
            <w:webHidden/>
          </w:rPr>
          <w:t>8</w:t>
        </w:r>
        <w:r>
          <w:rPr>
            <w:noProof/>
            <w:webHidden/>
          </w:rPr>
          <w:fldChar w:fldCharType="end"/>
        </w:r>
      </w:hyperlink>
    </w:p>
    <w:p w:rsidR="000A17CC" w:rsidRDefault="000A17CC">
      <w:pPr>
        <w:pStyle w:val="TOC3"/>
        <w:tabs>
          <w:tab w:val="left" w:pos="1400"/>
        </w:tabs>
        <w:rPr>
          <w:rFonts w:ascii="Calibri" w:hAnsi="Calibri"/>
          <w:noProof/>
          <w:sz w:val="22"/>
          <w:szCs w:val="22"/>
          <w:lang w:val="en-GB" w:eastAsia="en-GB"/>
        </w:rPr>
      </w:pPr>
      <w:hyperlink w:anchor="_Toc329175397" w:history="1">
        <w:r w:rsidRPr="004C4F1A">
          <w:rPr>
            <w:rStyle w:val="Hyperlink"/>
            <w:noProof/>
          </w:rPr>
          <w:t>3.1.2</w:t>
        </w:r>
        <w:r>
          <w:rPr>
            <w:rFonts w:ascii="Calibri" w:hAnsi="Calibri"/>
            <w:noProof/>
            <w:sz w:val="22"/>
            <w:szCs w:val="22"/>
            <w:lang w:val="en-GB" w:eastAsia="en-GB"/>
          </w:rPr>
          <w:tab/>
        </w:r>
        <w:r w:rsidRPr="004C4F1A">
          <w:rPr>
            <w:rStyle w:val="Hyperlink"/>
            <w:noProof/>
          </w:rPr>
          <w:t>Membership</w:t>
        </w:r>
        <w:r>
          <w:rPr>
            <w:noProof/>
            <w:webHidden/>
          </w:rPr>
          <w:tab/>
        </w:r>
        <w:r>
          <w:rPr>
            <w:noProof/>
            <w:webHidden/>
          </w:rPr>
          <w:fldChar w:fldCharType="begin"/>
        </w:r>
        <w:r>
          <w:rPr>
            <w:noProof/>
            <w:webHidden/>
          </w:rPr>
          <w:instrText xml:space="preserve"> PAGEREF _Toc329175397 \h </w:instrText>
        </w:r>
        <w:r>
          <w:rPr>
            <w:noProof/>
            <w:webHidden/>
          </w:rPr>
        </w:r>
        <w:r>
          <w:rPr>
            <w:noProof/>
            <w:webHidden/>
          </w:rPr>
          <w:fldChar w:fldCharType="separate"/>
        </w:r>
        <w:r>
          <w:rPr>
            <w:noProof/>
            <w:webHidden/>
          </w:rPr>
          <w:t>8</w:t>
        </w:r>
        <w:r>
          <w:rPr>
            <w:noProof/>
            <w:webHidden/>
          </w:rPr>
          <w:fldChar w:fldCharType="end"/>
        </w:r>
      </w:hyperlink>
    </w:p>
    <w:p w:rsidR="000A17CC" w:rsidRDefault="000A17CC">
      <w:pPr>
        <w:pStyle w:val="TOC2"/>
        <w:tabs>
          <w:tab w:val="left" w:pos="1000"/>
        </w:tabs>
        <w:rPr>
          <w:rFonts w:ascii="Calibri" w:hAnsi="Calibri"/>
          <w:noProof/>
          <w:sz w:val="22"/>
          <w:szCs w:val="22"/>
          <w:lang w:val="en-GB" w:eastAsia="en-GB"/>
        </w:rPr>
      </w:pPr>
      <w:hyperlink w:anchor="_Toc329175398" w:history="1">
        <w:r w:rsidRPr="004C4F1A">
          <w:rPr>
            <w:rStyle w:val="Hyperlink"/>
            <w:noProof/>
          </w:rPr>
          <w:t>3.2</w:t>
        </w:r>
        <w:r>
          <w:rPr>
            <w:rFonts w:ascii="Calibri" w:hAnsi="Calibri"/>
            <w:noProof/>
            <w:sz w:val="22"/>
            <w:szCs w:val="22"/>
            <w:lang w:val="en-GB" w:eastAsia="en-GB"/>
          </w:rPr>
          <w:tab/>
        </w:r>
        <w:r w:rsidRPr="004C4F1A">
          <w:rPr>
            <w:rStyle w:val="Hyperlink"/>
            <w:noProof/>
          </w:rPr>
          <w:t>Resources</w:t>
        </w:r>
        <w:r>
          <w:rPr>
            <w:noProof/>
            <w:webHidden/>
          </w:rPr>
          <w:tab/>
        </w:r>
        <w:r>
          <w:rPr>
            <w:noProof/>
            <w:webHidden/>
          </w:rPr>
          <w:fldChar w:fldCharType="begin"/>
        </w:r>
        <w:r>
          <w:rPr>
            <w:noProof/>
            <w:webHidden/>
          </w:rPr>
          <w:instrText xml:space="preserve"> PAGEREF _Toc329175398 \h </w:instrText>
        </w:r>
        <w:r>
          <w:rPr>
            <w:noProof/>
            <w:webHidden/>
          </w:rPr>
        </w:r>
        <w:r>
          <w:rPr>
            <w:noProof/>
            <w:webHidden/>
          </w:rPr>
          <w:fldChar w:fldCharType="separate"/>
        </w:r>
        <w:r>
          <w:rPr>
            <w:noProof/>
            <w:webHidden/>
          </w:rPr>
          <w:t>8</w:t>
        </w:r>
        <w:r>
          <w:rPr>
            <w:noProof/>
            <w:webHidden/>
          </w:rPr>
          <w:fldChar w:fldCharType="end"/>
        </w:r>
      </w:hyperlink>
    </w:p>
    <w:p w:rsidR="000A17CC" w:rsidRDefault="000A17CC">
      <w:pPr>
        <w:pStyle w:val="TOC2"/>
        <w:tabs>
          <w:tab w:val="left" w:pos="1000"/>
        </w:tabs>
        <w:rPr>
          <w:rFonts w:ascii="Calibri" w:hAnsi="Calibri"/>
          <w:noProof/>
          <w:sz w:val="22"/>
          <w:szCs w:val="22"/>
          <w:lang w:val="en-GB" w:eastAsia="en-GB"/>
        </w:rPr>
      </w:pPr>
      <w:hyperlink w:anchor="_Toc329175399" w:history="1">
        <w:r w:rsidRPr="004C4F1A">
          <w:rPr>
            <w:rStyle w:val="Hyperlink"/>
            <w:noProof/>
          </w:rPr>
          <w:t>3.3</w:t>
        </w:r>
        <w:r>
          <w:rPr>
            <w:rFonts w:ascii="Calibri" w:hAnsi="Calibri"/>
            <w:noProof/>
            <w:sz w:val="22"/>
            <w:szCs w:val="22"/>
            <w:lang w:val="en-GB" w:eastAsia="en-GB"/>
          </w:rPr>
          <w:tab/>
        </w:r>
        <w:r w:rsidRPr="004C4F1A">
          <w:rPr>
            <w:rStyle w:val="Hyperlink"/>
            <w:noProof/>
          </w:rPr>
          <w:t>Catchment Development Group</w:t>
        </w:r>
        <w:r>
          <w:rPr>
            <w:noProof/>
            <w:webHidden/>
          </w:rPr>
          <w:tab/>
        </w:r>
        <w:r>
          <w:rPr>
            <w:noProof/>
            <w:webHidden/>
          </w:rPr>
          <w:fldChar w:fldCharType="begin"/>
        </w:r>
        <w:r>
          <w:rPr>
            <w:noProof/>
            <w:webHidden/>
          </w:rPr>
          <w:instrText xml:space="preserve"> PAGEREF _Toc329175399 \h </w:instrText>
        </w:r>
        <w:r>
          <w:rPr>
            <w:noProof/>
            <w:webHidden/>
          </w:rPr>
        </w:r>
        <w:r>
          <w:rPr>
            <w:noProof/>
            <w:webHidden/>
          </w:rPr>
          <w:fldChar w:fldCharType="separate"/>
        </w:r>
        <w:r>
          <w:rPr>
            <w:noProof/>
            <w:webHidden/>
          </w:rPr>
          <w:t>8</w:t>
        </w:r>
        <w:r>
          <w:rPr>
            <w:noProof/>
            <w:webHidden/>
          </w:rPr>
          <w:fldChar w:fldCharType="end"/>
        </w:r>
      </w:hyperlink>
    </w:p>
    <w:p w:rsidR="000A17CC" w:rsidRDefault="000A17CC">
      <w:pPr>
        <w:pStyle w:val="TOC3"/>
        <w:tabs>
          <w:tab w:val="left" w:pos="1400"/>
        </w:tabs>
        <w:rPr>
          <w:rFonts w:ascii="Calibri" w:hAnsi="Calibri"/>
          <w:noProof/>
          <w:sz w:val="22"/>
          <w:szCs w:val="22"/>
          <w:lang w:val="en-GB" w:eastAsia="en-GB"/>
        </w:rPr>
      </w:pPr>
      <w:hyperlink w:anchor="_Toc329175400" w:history="1">
        <w:r w:rsidRPr="004C4F1A">
          <w:rPr>
            <w:rStyle w:val="Hyperlink"/>
            <w:noProof/>
          </w:rPr>
          <w:t>3.3.1</w:t>
        </w:r>
        <w:r>
          <w:rPr>
            <w:rFonts w:ascii="Calibri" w:hAnsi="Calibri"/>
            <w:noProof/>
            <w:sz w:val="22"/>
            <w:szCs w:val="22"/>
            <w:lang w:val="en-GB" w:eastAsia="en-GB"/>
          </w:rPr>
          <w:tab/>
        </w:r>
        <w:r w:rsidRPr="004C4F1A">
          <w:rPr>
            <w:rStyle w:val="Hyperlink"/>
            <w:noProof/>
          </w:rPr>
          <w:t>Terms of Reference</w:t>
        </w:r>
        <w:r>
          <w:rPr>
            <w:noProof/>
            <w:webHidden/>
          </w:rPr>
          <w:tab/>
        </w:r>
        <w:r>
          <w:rPr>
            <w:noProof/>
            <w:webHidden/>
          </w:rPr>
          <w:fldChar w:fldCharType="begin"/>
        </w:r>
        <w:r>
          <w:rPr>
            <w:noProof/>
            <w:webHidden/>
          </w:rPr>
          <w:instrText xml:space="preserve"> PAGEREF _Toc329175400 \h </w:instrText>
        </w:r>
        <w:r>
          <w:rPr>
            <w:noProof/>
            <w:webHidden/>
          </w:rPr>
        </w:r>
        <w:r>
          <w:rPr>
            <w:noProof/>
            <w:webHidden/>
          </w:rPr>
          <w:fldChar w:fldCharType="separate"/>
        </w:r>
        <w:r>
          <w:rPr>
            <w:noProof/>
            <w:webHidden/>
          </w:rPr>
          <w:t>8</w:t>
        </w:r>
        <w:r>
          <w:rPr>
            <w:noProof/>
            <w:webHidden/>
          </w:rPr>
          <w:fldChar w:fldCharType="end"/>
        </w:r>
      </w:hyperlink>
    </w:p>
    <w:p w:rsidR="000A17CC" w:rsidRDefault="000A17CC">
      <w:pPr>
        <w:pStyle w:val="TOC1"/>
        <w:tabs>
          <w:tab w:val="left" w:pos="567"/>
        </w:tabs>
        <w:rPr>
          <w:rFonts w:ascii="Calibri" w:hAnsi="Calibri"/>
          <w:b w:val="0"/>
          <w:noProof/>
          <w:sz w:val="22"/>
          <w:szCs w:val="22"/>
          <w:lang w:val="en-GB" w:eastAsia="en-GB"/>
        </w:rPr>
      </w:pPr>
      <w:hyperlink w:anchor="_Toc329175401" w:history="1">
        <w:r w:rsidRPr="004C4F1A">
          <w:rPr>
            <w:rStyle w:val="Hyperlink"/>
            <w:noProof/>
          </w:rPr>
          <w:t>4</w:t>
        </w:r>
        <w:r>
          <w:rPr>
            <w:rFonts w:ascii="Calibri" w:hAnsi="Calibri"/>
            <w:b w:val="0"/>
            <w:noProof/>
            <w:sz w:val="22"/>
            <w:szCs w:val="22"/>
            <w:lang w:val="en-GB" w:eastAsia="en-GB"/>
          </w:rPr>
          <w:tab/>
        </w:r>
        <w:r w:rsidRPr="004C4F1A">
          <w:rPr>
            <w:rStyle w:val="Hyperlink"/>
            <w:noProof/>
          </w:rPr>
          <w:t>Planning</w:t>
        </w:r>
        <w:r>
          <w:rPr>
            <w:noProof/>
            <w:webHidden/>
          </w:rPr>
          <w:tab/>
        </w:r>
        <w:r>
          <w:rPr>
            <w:noProof/>
            <w:webHidden/>
          </w:rPr>
          <w:fldChar w:fldCharType="begin"/>
        </w:r>
        <w:r>
          <w:rPr>
            <w:noProof/>
            <w:webHidden/>
          </w:rPr>
          <w:instrText xml:space="preserve"> PAGEREF _Toc329175401 \h </w:instrText>
        </w:r>
        <w:r>
          <w:rPr>
            <w:noProof/>
            <w:webHidden/>
          </w:rPr>
        </w:r>
        <w:r>
          <w:rPr>
            <w:noProof/>
            <w:webHidden/>
          </w:rPr>
          <w:fldChar w:fldCharType="separate"/>
        </w:r>
        <w:r>
          <w:rPr>
            <w:noProof/>
            <w:webHidden/>
          </w:rPr>
          <w:t>9</w:t>
        </w:r>
        <w:r>
          <w:rPr>
            <w:noProof/>
            <w:webHidden/>
          </w:rPr>
          <w:fldChar w:fldCharType="end"/>
        </w:r>
      </w:hyperlink>
    </w:p>
    <w:p w:rsidR="000A17CC" w:rsidRDefault="000A17CC">
      <w:pPr>
        <w:pStyle w:val="TOC2"/>
        <w:tabs>
          <w:tab w:val="left" w:pos="1000"/>
        </w:tabs>
        <w:rPr>
          <w:rFonts w:ascii="Calibri" w:hAnsi="Calibri"/>
          <w:noProof/>
          <w:sz w:val="22"/>
          <w:szCs w:val="22"/>
          <w:lang w:val="en-GB" w:eastAsia="en-GB"/>
        </w:rPr>
      </w:pPr>
      <w:hyperlink w:anchor="_Toc329175402" w:history="1">
        <w:r w:rsidRPr="004C4F1A">
          <w:rPr>
            <w:rStyle w:val="Hyperlink"/>
            <w:noProof/>
          </w:rPr>
          <w:t>4.1</w:t>
        </w:r>
        <w:r>
          <w:rPr>
            <w:rFonts w:ascii="Calibri" w:hAnsi="Calibri"/>
            <w:noProof/>
            <w:sz w:val="22"/>
            <w:szCs w:val="22"/>
            <w:lang w:val="en-GB" w:eastAsia="en-GB"/>
          </w:rPr>
          <w:tab/>
        </w:r>
        <w:r w:rsidRPr="004C4F1A">
          <w:rPr>
            <w:rStyle w:val="Hyperlink"/>
            <w:noProof/>
          </w:rPr>
          <w:t>Project Milestones</w:t>
        </w:r>
        <w:r>
          <w:rPr>
            <w:noProof/>
            <w:webHidden/>
          </w:rPr>
          <w:tab/>
        </w:r>
        <w:r>
          <w:rPr>
            <w:noProof/>
            <w:webHidden/>
          </w:rPr>
          <w:fldChar w:fldCharType="begin"/>
        </w:r>
        <w:r>
          <w:rPr>
            <w:noProof/>
            <w:webHidden/>
          </w:rPr>
          <w:instrText xml:space="preserve"> PAGEREF _Toc329175402 \h </w:instrText>
        </w:r>
        <w:r>
          <w:rPr>
            <w:noProof/>
            <w:webHidden/>
          </w:rPr>
        </w:r>
        <w:r>
          <w:rPr>
            <w:noProof/>
            <w:webHidden/>
          </w:rPr>
          <w:fldChar w:fldCharType="separate"/>
        </w:r>
        <w:r>
          <w:rPr>
            <w:noProof/>
            <w:webHidden/>
          </w:rPr>
          <w:t>9</w:t>
        </w:r>
        <w:r>
          <w:rPr>
            <w:noProof/>
            <w:webHidden/>
          </w:rPr>
          <w:fldChar w:fldCharType="end"/>
        </w:r>
      </w:hyperlink>
    </w:p>
    <w:p w:rsidR="000A17CC" w:rsidRDefault="000A17CC">
      <w:pPr>
        <w:pStyle w:val="TOC2"/>
        <w:tabs>
          <w:tab w:val="left" w:pos="1000"/>
        </w:tabs>
        <w:rPr>
          <w:rFonts w:ascii="Calibri" w:hAnsi="Calibri"/>
          <w:noProof/>
          <w:sz w:val="22"/>
          <w:szCs w:val="22"/>
          <w:lang w:val="en-GB" w:eastAsia="en-GB"/>
        </w:rPr>
      </w:pPr>
      <w:hyperlink w:anchor="_Toc329175403" w:history="1">
        <w:r w:rsidRPr="004C4F1A">
          <w:rPr>
            <w:rStyle w:val="Hyperlink"/>
            <w:noProof/>
          </w:rPr>
          <w:t>4.2</w:t>
        </w:r>
        <w:r>
          <w:rPr>
            <w:rFonts w:ascii="Calibri" w:hAnsi="Calibri"/>
            <w:noProof/>
            <w:sz w:val="22"/>
            <w:szCs w:val="22"/>
            <w:lang w:val="en-GB" w:eastAsia="en-GB"/>
          </w:rPr>
          <w:tab/>
        </w:r>
        <w:r w:rsidRPr="004C4F1A">
          <w:rPr>
            <w:rStyle w:val="Hyperlink"/>
            <w:noProof/>
          </w:rPr>
          <w:t>Detailed Project Plan</w:t>
        </w:r>
        <w:r>
          <w:rPr>
            <w:noProof/>
            <w:webHidden/>
          </w:rPr>
          <w:tab/>
        </w:r>
        <w:r>
          <w:rPr>
            <w:noProof/>
            <w:webHidden/>
          </w:rPr>
          <w:fldChar w:fldCharType="begin"/>
        </w:r>
        <w:r>
          <w:rPr>
            <w:noProof/>
            <w:webHidden/>
          </w:rPr>
          <w:instrText xml:space="preserve"> PAGEREF _Toc329175403 \h </w:instrText>
        </w:r>
        <w:r>
          <w:rPr>
            <w:noProof/>
            <w:webHidden/>
          </w:rPr>
        </w:r>
        <w:r>
          <w:rPr>
            <w:noProof/>
            <w:webHidden/>
          </w:rPr>
          <w:fldChar w:fldCharType="separate"/>
        </w:r>
        <w:r>
          <w:rPr>
            <w:noProof/>
            <w:webHidden/>
          </w:rPr>
          <w:t>9</w:t>
        </w:r>
        <w:r>
          <w:rPr>
            <w:noProof/>
            <w:webHidden/>
          </w:rPr>
          <w:fldChar w:fldCharType="end"/>
        </w:r>
      </w:hyperlink>
    </w:p>
    <w:p w:rsidR="000A17CC" w:rsidRDefault="000A17CC">
      <w:pPr>
        <w:pStyle w:val="TOC2"/>
        <w:tabs>
          <w:tab w:val="left" w:pos="1000"/>
        </w:tabs>
        <w:rPr>
          <w:rFonts w:ascii="Calibri" w:hAnsi="Calibri"/>
          <w:noProof/>
          <w:sz w:val="22"/>
          <w:szCs w:val="22"/>
          <w:lang w:val="en-GB" w:eastAsia="en-GB"/>
        </w:rPr>
      </w:pPr>
      <w:hyperlink w:anchor="_Toc329175404" w:history="1">
        <w:r w:rsidRPr="004C4F1A">
          <w:rPr>
            <w:rStyle w:val="Hyperlink"/>
            <w:noProof/>
          </w:rPr>
          <w:t>4.3</w:t>
        </w:r>
        <w:r>
          <w:rPr>
            <w:rFonts w:ascii="Calibri" w:hAnsi="Calibri"/>
            <w:noProof/>
            <w:sz w:val="22"/>
            <w:szCs w:val="22"/>
            <w:lang w:val="en-GB" w:eastAsia="en-GB"/>
          </w:rPr>
          <w:tab/>
        </w:r>
        <w:r w:rsidRPr="004C4F1A">
          <w:rPr>
            <w:rStyle w:val="Hyperlink"/>
            <w:noProof/>
          </w:rPr>
          <w:t>Consultation Plan</w:t>
        </w:r>
        <w:r>
          <w:rPr>
            <w:noProof/>
            <w:webHidden/>
          </w:rPr>
          <w:tab/>
        </w:r>
        <w:r>
          <w:rPr>
            <w:noProof/>
            <w:webHidden/>
          </w:rPr>
          <w:fldChar w:fldCharType="begin"/>
        </w:r>
        <w:r>
          <w:rPr>
            <w:noProof/>
            <w:webHidden/>
          </w:rPr>
          <w:instrText xml:space="preserve"> PAGEREF _Toc329175404 \h </w:instrText>
        </w:r>
        <w:r>
          <w:rPr>
            <w:noProof/>
            <w:webHidden/>
          </w:rPr>
        </w:r>
        <w:r>
          <w:rPr>
            <w:noProof/>
            <w:webHidden/>
          </w:rPr>
          <w:fldChar w:fldCharType="separate"/>
        </w:r>
        <w:r>
          <w:rPr>
            <w:noProof/>
            <w:webHidden/>
          </w:rPr>
          <w:t>9</w:t>
        </w:r>
        <w:r>
          <w:rPr>
            <w:noProof/>
            <w:webHidden/>
          </w:rPr>
          <w:fldChar w:fldCharType="end"/>
        </w:r>
      </w:hyperlink>
    </w:p>
    <w:p w:rsidR="000A17CC" w:rsidRDefault="000A17CC">
      <w:pPr>
        <w:pStyle w:val="TOC2"/>
        <w:tabs>
          <w:tab w:val="left" w:pos="1000"/>
        </w:tabs>
        <w:rPr>
          <w:rFonts w:ascii="Calibri" w:hAnsi="Calibri"/>
          <w:noProof/>
          <w:sz w:val="22"/>
          <w:szCs w:val="22"/>
          <w:lang w:val="en-GB" w:eastAsia="en-GB"/>
        </w:rPr>
      </w:pPr>
      <w:hyperlink w:anchor="_Toc329175405" w:history="1">
        <w:r w:rsidRPr="004C4F1A">
          <w:rPr>
            <w:rStyle w:val="Hyperlink"/>
            <w:noProof/>
          </w:rPr>
          <w:t>4.4</w:t>
        </w:r>
        <w:r>
          <w:rPr>
            <w:rFonts w:ascii="Calibri" w:hAnsi="Calibri"/>
            <w:noProof/>
            <w:sz w:val="22"/>
            <w:szCs w:val="22"/>
            <w:lang w:val="en-GB" w:eastAsia="en-GB"/>
          </w:rPr>
          <w:tab/>
        </w:r>
        <w:r w:rsidRPr="004C4F1A">
          <w:rPr>
            <w:rStyle w:val="Hyperlink"/>
            <w:noProof/>
          </w:rPr>
          <w:t>Communications Plan</w:t>
        </w:r>
        <w:r>
          <w:rPr>
            <w:noProof/>
            <w:webHidden/>
          </w:rPr>
          <w:tab/>
        </w:r>
        <w:r>
          <w:rPr>
            <w:noProof/>
            <w:webHidden/>
          </w:rPr>
          <w:fldChar w:fldCharType="begin"/>
        </w:r>
        <w:r>
          <w:rPr>
            <w:noProof/>
            <w:webHidden/>
          </w:rPr>
          <w:instrText xml:space="preserve"> PAGEREF _Toc329175405 \h </w:instrText>
        </w:r>
        <w:r>
          <w:rPr>
            <w:noProof/>
            <w:webHidden/>
          </w:rPr>
        </w:r>
        <w:r>
          <w:rPr>
            <w:noProof/>
            <w:webHidden/>
          </w:rPr>
          <w:fldChar w:fldCharType="separate"/>
        </w:r>
        <w:r>
          <w:rPr>
            <w:noProof/>
            <w:webHidden/>
          </w:rPr>
          <w:t>10</w:t>
        </w:r>
        <w:r>
          <w:rPr>
            <w:noProof/>
            <w:webHidden/>
          </w:rPr>
          <w:fldChar w:fldCharType="end"/>
        </w:r>
      </w:hyperlink>
    </w:p>
    <w:p w:rsidR="000A17CC" w:rsidRDefault="000A17CC">
      <w:pPr>
        <w:pStyle w:val="TOC3"/>
        <w:tabs>
          <w:tab w:val="left" w:pos="1400"/>
        </w:tabs>
        <w:rPr>
          <w:rFonts w:ascii="Calibri" w:hAnsi="Calibri"/>
          <w:noProof/>
          <w:sz w:val="22"/>
          <w:szCs w:val="22"/>
          <w:lang w:val="en-GB" w:eastAsia="en-GB"/>
        </w:rPr>
      </w:pPr>
      <w:hyperlink w:anchor="_Toc329175406" w:history="1">
        <w:r w:rsidRPr="004C4F1A">
          <w:rPr>
            <w:rStyle w:val="Hyperlink"/>
            <w:noProof/>
          </w:rPr>
          <w:t>4.4.1</w:t>
        </w:r>
        <w:r>
          <w:rPr>
            <w:rFonts w:ascii="Calibri" w:hAnsi="Calibri"/>
            <w:noProof/>
            <w:sz w:val="22"/>
            <w:szCs w:val="22"/>
            <w:lang w:val="en-GB" w:eastAsia="en-GB"/>
          </w:rPr>
          <w:tab/>
        </w:r>
        <w:r w:rsidRPr="004C4F1A">
          <w:rPr>
            <w:rStyle w:val="Hyperlink"/>
            <w:noProof/>
          </w:rPr>
          <w:t>Web</w:t>
        </w:r>
        <w:r>
          <w:rPr>
            <w:noProof/>
            <w:webHidden/>
          </w:rPr>
          <w:tab/>
        </w:r>
        <w:r>
          <w:rPr>
            <w:noProof/>
            <w:webHidden/>
          </w:rPr>
          <w:fldChar w:fldCharType="begin"/>
        </w:r>
        <w:r>
          <w:rPr>
            <w:noProof/>
            <w:webHidden/>
          </w:rPr>
          <w:instrText xml:space="preserve"> PAGEREF _Toc329175406 \h </w:instrText>
        </w:r>
        <w:r>
          <w:rPr>
            <w:noProof/>
            <w:webHidden/>
          </w:rPr>
        </w:r>
        <w:r>
          <w:rPr>
            <w:noProof/>
            <w:webHidden/>
          </w:rPr>
          <w:fldChar w:fldCharType="separate"/>
        </w:r>
        <w:r>
          <w:rPr>
            <w:noProof/>
            <w:webHidden/>
          </w:rPr>
          <w:t>10</w:t>
        </w:r>
        <w:r>
          <w:rPr>
            <w:noProof/>
            <w:webHidden/>
          </w:rPr>
          <w:fldChar w:fldCharType="end"/>
        </w:r>
      </w:hyperlink>
    </w:p>
    <w:p w:rsidR="000A17CC" w:rsidRDefault="000A17CC">
      <w:pPr>
        <w:pStyle w:val="TOC3"/>
        <w:tabs>
          <w:tab w:val="left" w:pos="1400"/>
        </w:tabs>
        <w:rPr>
          <w:rFonts w:ascii="Calibri" w:hAnsi="Calibri"/>
          <w:noProof/>
          <w:sz w:val="22"/>
          <w:szCs w:val="22"/>
          <w:lang w:val="en-GB" w:eastAsia="en-GB"/>
        </w:rPr>
      </w:pPr>
      <w:hyperlink w:anchor="_Toc329175407" w:history="1">
        <w:r w:rsidRPr="004C4F1A">
          <w:rPr>
            <w:rStyle w:val="Hyperlink"/>
            <w:noProof/>
          </w:rPr>
          <w:t>4.4.2</w:t>
        </w:r>
        <w:r>
          <w:rPr>
            <w:rFonts w:ascii="Calibri" w:hAnsi="Calibri"/>
            <w:noProof/>
            <w:sz w:val="22"/>
            <w:szCs w:val="22"/>
            <w:lang w:val="en-GB" w:eastAsia="en-GB"/>
          </w:rPr>
          <w:tab/>
        </w:r>
        <w:r w:rsidRPr="004C4F1A">
          <w:rPr>
            <w:rStyle w:val="Hyperlink"/>
            <w:noProof/>
          </w:rPr>
          <w:t>Newsletter</w:t>
        </w:r>
        <w:r>
          <w:rPr>
            <w:noProof/>
            <w:webHidden/>
          </w:rPr>
          <w:tab/>
        </w:r>
        <w:r>
          <w:rPr>
            <w:noProof/>
            <w:webHidden/>
          </w:rPr>
          <w:fldChar w:fldCharType="begin"/>
        </w:r>
        <w:r>
          <w:rPr>
            <w:noProof/>
            <w:webHidden/>
          </w:rPr>
          <w:instrText xml:space="preserve"> PAGEREF _Toc329175407 \h </w:instrText>
        </w:r>
        <w:r>
          <w:rPr>
            <w:noProof/>
            <w:webHidden/>
          </w:rPr>
        </w:r>
        <w:r>
          <w:rPr>
            <w:noProof/>
            <w:webHidden/>
          </w:rPr>
          <w:fldChar w:fldCharType="separate"/>
        </w:r>
        <w:r>
          <w:rPr>
            <w:noProof/>
            <w:webHidden/>
          </w:rPr>
          <w:t>11</w:t>
        </w:r>
        <w:r>
          <w:rPr>
            <w:noProof/>
            <w:webHidden/>
          </w:rPr>
          <w:fldChar w:fldCharType="end"/>
        </w:r>
      </w:hyperlink>
    </w:p>
    <w:p w:rsidR="000A17CC" w:rsidRDefault="000A17CC">
      <w:pPr>
        <w:pStyle w:val="TOC3"/>
        <w:tabs>
          <w:tab w:val="left" w:pos="1400"/>
        </w:tabs>
        <w:rPr>
          <w:rFonts w:ascii="Calibri" w:hAnsi="Calibri"/>
          <w:noProof/>
          <w:sz w:val="22"/>
          <w:szCs w:val="22"/>
          <w:lang w:val="en-GB" w:eastAsia="en-GB"/>
        </w:rPr>
      </w:pPr>
      <w:hyperlink w:anchor="_Toc329175408" w:history="1">
        <w:r w:rsidRPr="004C4F1A">
          <w:rPr>
            <w:rStyle w:val="Hyperlink"/>
            <w:noProof/>
          </w:rPr>
          <w:t>4.4.3</w:t>
        </w:r>
        <w:r>
          <w:rPr>
            <w:rFonts w:ascii="Calibri" w:hAnsi="Calibri"/>
            <w:noProof/>
            <w:sz w:val="22"/>
            <w:szCs w:val="22"/>
            <w:lang w:val="en-GB" w:eastAsia="en-GB"/>
          </w:rPr>
          <w:tab/>
        </w:r>
        <w:r w:rsidRPr="004C4F1A">
          <w:rPr>
            <w:rStyle w:val="Hyperlink"/>
            <w:noProof/>
          </w:rPr>
          <w:t>Media</w:t>
        </w:r>
        <w:r>
          <w:rPr>
            <w:noProof/>
            <w:webHidden/>
          </w:rPr>
          <w:tab/>
        </w:r>
        <w:r>
          <w:rPr>
            <w:noProof/>
            <w:webHidden/>
          </w:rPr>
          <w:fldChar w:fldCharType="begin"/>
        </w:r>
        <w:r>
          <w:rPr>
            <w:noProof/>
            <w:webHidden/>
          </w:rPr>
          <w:instrText xml:space="preserve"> PAGEREF _Toc329175408 \h </w:instrText>
        </w:r>
        <w:r>
          <w:rPr>
            <w:noProof/>
            <w:webHidden/>
          </w:rPr>
        </w:r>
        <w:r>
          <w:rPr>
            <w:noProof/>
            <w:webHidden/>
          </w:rPr>
          <w:fldChar w:fldCharType="separate"/>
        </w:r>
        <w:r>
          <w:rPr>
            <w:noProof/>
            <w:webHidden/>
          </w:rPr>
          <w:t>11</w:t>
        </w:r>
        <w:r>
          <w:rPr>
            <w:noProof/>
            <w:webHidden/>
          </w:rPr>
          <w:fldChar w:fldCharType="end"/>
        </w:r>
      </w:hyperlink>
    </w:p>
    <w:p w:rsidR="000A17CC" w:rsidRDefault="000A17CC">
      <w:pPr>
        <w:pStyle w:val="TOC1"/>
        <w:tabs>
          <w:tab w:val="left" w:pos="567"/>
        </w:tabs>
        <w:rPr>
          <w:rFonts w:ascii="Calibri" w:hAnsi="Calibri"/>
          <w:b w:val="0"/>
          <w:noProof/>
          <w:sz w:val="22"/>
          <w:szCs w:val="22"/>
          <w:lang w:val="en-GB" w:eastAsia="en-GB"/>
        </w:rPr>
      </w:pPr>
      <w:hyperlink w:anchor="_Toc329175409" w:history="1">
        <w:r w:rsidRPr="004C4F1A">
          <w:rPr>
            <w:rStyle w:val="Hyperlink"/>
            <w:noProof/>
          </w:rPr>
          <w:t>5</w:t>
        </w:r>
        <w:r>
          <w:rPr>
            <w:rFonts w:ascii="Calibri" w:hAnsi="Calibri"/>
            <w:b w:val="0"/>
            <w:noProof/>
            <w:sz w:val="22"/>
            <w:szCs w:val="22"/>
            <w:lang w:val="en-GB" w:eastAsia="en-GB"/>
          </w:rPr>
          <w:tab/>
        </w:r>
        <w:r w:rsidRPr="004C4F1A">
          <w:rPr>
            <w:rStyle w:val="Hyperlink"/>
            <w:noProof/>
          </w:rPr>
          <w:t>Products</w:t>
        </w:r>
        <w:r>
          <w:rPr>
            <w:noProof/>
            <w:webHidden/>
          </w:rPr>
          <w:tab/>
        </w:r>
        <w:r>
          <w:rPr>
            <w:noProof/>
            <w:webHidden/>
          </w:rPr>
          <w:fldChar w:fldCharType="begin"/>
        </w:r>
        <w:r>
          <w:rPr>
            <w:noProof/>
            <w:webHidden/>
          </w:rPr>
          <w:instrText xml:space="preserve"> PAGEREF _Toc329175409 \h </w:instrText>
        </w:r>
        <w:r>
          <w:rPr>
            <w:noProof/>
            <w:webHidden/>
          </w:rPr>
        </w:r>
        <w:r>
          <w:rPr>
            <w:noProof/>
            <w:webHidden/>
          </w:rPr>
          <w:fldChar w:fldCharType="separate"/>
        </w:r>
        <w:r>
          <w:rPr>
            <w:noProof/>
            <w:webHidden/>
          </w:rPr>
          <w:t>11</w:t>
        </w:r>
        <w:r>
          <w:rPr>
            <w:noProof/>
            <w:webHidden/>
          </w:rPr>
          <w:fldChar w:fldCharType="end"/>
        </w:r>
      </w:hyperlink>
    </w:p>
    <w:p w:rsidR="0025128F" w:rsidRDefault="0025128F">
      <w:pPr>
        <w:pStyle w:val="BodyText"/>
      </w:pPr>
      <w:r>
        <w:fldChar w:fldCharType="end"/>
      </w:r>
    </w:p>
    <w:p w:rsidR="000A17CC" w:rsidRDefault="000A17CC">
      <w:pPr>
        <w:pStyle w:val="BodyText"/>
      </w:pPr>
    </w:p>
    <w:p w:rsidR="000A17CC" w:rsidRDefault="000A17CC">
      <w:pPr>
        <w:pStyle w:val="BodyText"/>
        <w:rPr>
          <w:b/>
          <w:sz w:val="24"/>
          <w:szCs w:val="24"/>
        </w:rPr>
      </w:pPr>
      <w:r w:rsidRPr="000A17CC">
        <w:rPr>
          <w:b/>
          <w:sz w:val="24"/>
          <w:szCs w:val="24"/>
        </w:rPr>
        <w:t>Appendix 1</w:t>
      </w:r>
    </w:p>
    <w:p w:rsidR="000A17CC" w:rsidRPr="000A17CC" w:rsidRDefault="000A17CC">
      <w:pPr>
        <w:pStyle w:val="BodyText"/>
        <w:sectPr w:rsidR="000A17CC" w:rsidRPr="000A17CC">
          <w:headerReference w:type="default" r:id="rId12"/>
          <w:pgSz w:w="11907" w:h="16840" w:code="9"/>
          <w:pgMar w:top="1418" w:right="1134" w:bottom="1418" w:left="1418" w:header="851" w:footer="851" w:gutter="0"/>
          <w:cols w:space="720"/>
        </w:sectPr>
      </w:pPr>
      <w:r w:rsidRPr="000A17CC">
        <w:t>Project Gantt Charts</w:t>
      </w:r>
    </w:p>
    <w:p w:rsidR="0025128F" w:rsidRDefault="0025128F">
      <w:pPr>
        <w:pStyle w:val="Heading1"/>
      </w:pPr>
      <w:bookmarkStart w:id="2" w:name="_Toc505576449"/>
      <w:bookmarkStart w:id="3" w:name="_Toc329175381"/>
      <w:r>
        <w:lastRenderedPageBreak/>
        <w:t>Introduction</w:t>
      </w:r>
      <w:bookmarkEnd w:id="2"/>
      <w:bookmarkEnd w:id="3"/>
    </w:p>
    <w:p w:rsidR="0025128F" w:rsidRDefault="0025128F">
      <w:pPr>
        <w:pStyle w:val="Heading2"/>
      </w:pPr>
      <w:bookmarkStart w:id="4" w:name="_Toc505576450"/>
      <w:bookmarkStart w:id="5" w:name="_Toc329175382"/>
      <w:r>
        <w:t>Purpose of Document</w:t>
      </w:r>
      <w:bookmarkEnd w:id="4"/>
      <w:bookmarkEnd w:id="5"/>
    </w:p>
    <w:p w:rsidR="00584947" w:rsidRDefault="00584947" w:rsidP="00F874BC">
      <w:pPr>
        <w:pStyle w:val="BodyText"/>
        <w:jc w:val="both"/>
      </w:pPr>
      <w:r>
        <w:t>The purpose</w:t>
      </w:r>
      <w:r w:rsidR="00F874BC">
        <w:t xml:space="preserve"> of this document is </w:t>
      </w:r>
      <w:r>
        <w:t>set out why the New Forest Catchment pilot was initiated</w:t>
      </w:r>
      <w:r w:rsidR="005021A7">
        <w:t xml:space="preserve">, </w:t>
      </w:r>
      <w:r>
        <w:t>what it is trying to achieve, how it seeks to do this, who is involved and what will be delivered.</w:t>
      </w:r>
      <w:r w:rsidR="00F874BC">
        <w:t xml:space="preserve"> </w:t>
      </w:r>
    </w:p>
    <w:p w:rsidR="004B03BD" w:rsidRDefault="004B03BD" w:rsidP="004B03BD">
      <w:pPr>
        <w:pStyle w:val="Heading2"/>
      </w:pPr>
      <w:bookmarkStart w:id="6" w:name="_Toc329175383"/>
      <w:r>
        <w:t>Background</w:t>
      </w:r>
      <w:bookmarkEnd w:id="6"/>
    </w:p>
    <w:p w:rsidR="00963867" w:rsidRPr="00963867" w:rsidRDefault="00963867" w:rsidP="004B03BD">
      <w:pPr>
        <w:pStyle w:val="Heading3"/>
      </w:pPr>
      <w:bookmarkStart w:id="7" w:name="_Toc505576452"/>
      <w:bookmarkStart w:id="8" w:name="_Toc329175384"/>
      <w:r>
        <w:t>Why the project was initiated</w:t>
      </w:r>
      <w:bookmarkEnd w:id="8"/>
      <w:r>
        <w:t xml:space="preserve"> </w:t>
      </w:r>
    </w:p>
    <w:p w:rsidR="00F874BC" w:rsidRPr="00F874BC" w:rsidRDefault="00F874BC" w:rsidP="00F874BC">
      <w:pPr>
        <w:spacing w:line="276" w:lineRule="auto"/>
        <w:jc w:val="both"/>
        <w:rPr>
          <w:rFonts w:cs="Arial"/>
        </w:rPr>
      </w:pPr>
      <w:r w:rsidRPr="00F874BC">
        <w:rPr>
          <w:rFonts w:cs="Arial"/>
        </w:rPr>
        <w:t>In 2011 Defra announced that it would be exploring new ways of collaborative working to achieve the objectives of the Water Framework Directive (WFD)</w:t>
      </w:r>
      <w:r w:rsidRPr="00F874BC">
        <w:rPr>
          <w:rStyle w:val="FootnoteReference"/>
          <w:rFonts w:cs="Arial"/>
        </w:rPr>
        <w:footnoteReference w:id="1"/>
      </w:r>
      <w:r w:rsidRPr="00F874BC">
        <w:rPr>
          <w:rFonts w:cs="Arial"/>
        </w:rPr>
        <w:t xml:space="preserve">. They have appointed the Environment Agency and other host organisations to test approaches to improved engagement, information sharing and co-ordination of action at a catchment level to assess how we can improve the health of the water environment. This information will underpin the development of stakeholder-developed catchment plans, to assist in the restoration of WFD waterbodies to Good Ecological Status. </w:t>
      </w:r>
    </w:p>
    <w:p w:rsidR="00F874BC" w:rsidRDefault="00F874BC" w:rsidP="00F874BC">
      <w:pPr>
        <w:spacing w:line="276" w:lineRule="auto"/>
        <w:rPr>
          <w:rFonts w:ascii="Arial" w:hAnsi="Arial" w:cs="Arial"/>
          <w:b/>
          <w:sz w:val="28"/>
          <w:szCs w:val="28"/>
        </w:rPr>
      </w:pPr>
    </w:p>
    <w:p w:rsidR="00F874BC" w:rsidRDefault="00F874BC" w:rsidP="00F874BC">
      <w:pPr>
        <w:spacing w:line="276" w:lineRule="auto"/>
        <w:ind w:right="95"/>
        <w:rPr>
          <w:rFonts w:ascii="Arial" w:hAnsi="Arial" w:cs="Arial"/>
          <w:b/>
          <w:sz w:val="28"/>
          <w:szCs w:val="28"/>
        </w:rPr>
      </w:pPr>
      <w:r w:rsidRPr="002033EF">
        <w:rPr>
          <w:rFonts w:ascii="Arial" w:hAnsi="Arial" w:cs="Arial"/>
          <w:b/>
          <w:sz w:val="28"/>
          <w:szCs w:val="28"/>
        </w:rPr>
      </w:r>
      <w:r w:rsidR="002C2DC8">
        <w:rPr>
          <w:rFonts w:ascii="Arial" w:hAnsi="Arial" w:cs="Arial"/>
          <w:b/>
          <w:sz w:val="28"/>
          <w:szCs w:val="28"/>
        </w:rPr>
        <w:pict>
          <v:shapetype id="_x0000_t202" coordsize="21600,21600" o:spt="202" path="m,l,21600r21600,l21600,xe">
            <v:stroke joinstyle="miter"/>
            <v:path gradientshapeok="t" o:connecttype="rect"/>
          </v:shapetype>
          <v:shape id="_x0000_s1027" type="#_x0000_t202" style="width:462.3pt;height:95.7pt;mso-position-horizontal-relative:char;mso-position-vertical-relative:line;mso-width-relative:margin;mso-height-relative:margin" fillcolor="#c2d69b" strokecolor="#76923c">
            <v:textbox>
              <w:txbxContent>
                <w:p w:rsidR="0044477B" w:rsidRPr="00D41D40" w:rsidRDefault="0044477B" w:rsidP="00F874BC">
                  <w:pPr>
                    <w:spacing w:before="240" w:after="240" w:line="276" w:lineRule="auto"/>
                    <w:ind w:left="142" w:right="151"/>
                    <w:rPr>
                      <w:rFonts w:ascii="Arial" w:hAnsi="Arial" w:cs="Arial"/>
                      <w:b/>
                      <w:bCs/>
                      <w:color w:val="4F6228"/>
                      <w:sz w:val="28"/>
                      <w:szCs w:val="28"/>
                      <w:lang w:val="en-GB" w:eastAsia="en-GB"/>
                    </w:rPr>
                  </w:pPr>
                  <w:r w:rsidRPr="00D41D40">
                    <w:rPr>
                      <w:rFonts w:ascii="Arial" w:hAnsi="Arial" w:cs="Arial"/>
                      <w:b/>
                      <w:bCs/>
                      <w:color w:val="4F6228"/>
                      <w:sz w:val="28"/>
                      <w:szCs w:val="28"/>
                      <w:lang w:val="en-GB" w:eastAsia="en-GB"/>
                    </w:rPr>
                    <w:t xml:space="preserve">… </w:t>
                  </w:r>
                  <w:proofErr w:type="gramStart"/>
                  <w:r w:rsidRPr="00D41D40">
                    <w:rPr>
                      <w:rFonts w:ascii="Arial" w:hAnsi="Arial" w:cs="Arial"/>
                      <w:b/>
                      <w:bCs/>
                      <w:color w:val="4F6228"/>
                      <w:sz w:val="28"/>
                      <w:szCs w:val="28"/>
                      <w:lang w:val="en-GB" w:eastAsia="en-GB"/>
                    </w:rPr>
                    <w:t>by</w:t>
                  </w:r>
                  <w:proofErr w:type="gramEnd"/>
                  <w:r w:rsidRPr="00D41D40">
                    <w:rPr>
                      <w:rFonts w:ascii="Arial" w:hAnsi="Arial" w:cs="Arial"/>
                      <w:b/>
                      <w:bCs/>
                      <w:color w:val="4F6228"/>
                      <w:sz w:val="28"/>
                      <w:szCs w:val="28"/>
                      <w:lang w:val="en-GB" w:eastAsia="en-GB"/>
                    </w:rPr>
                    <w:t xml:space="preserve"> bringing together partner organisations, statutory agencies, landowners and local communities, we can achieve much more for the water environment than we can working separately ...</w:t>
                  </w:r>
                </w:p>
              </w:txbxContent>
            </v:textbox>
            <w10:anchorlock/>
          </v:shape>
        </w:pict>
      </w:r>
    </w:p>
    <w:p w:rsidR="00F874BC" w:rsidRDefault="00F874BC" w:rsidP="00F874BC">
      <w:pPr>
        <w:spacing w:line="276" w:lineRule="auto"/>
        <w:rPr>
          <w:rFonts w:ascii="Arial" w:hAnsi="Arial" w:cs="Arial"/>
          <w:b/>
          <w:sz w:val="28"/>
          <w:szCs w:val="28"/>
        </w:rPr>
      </w:pPr>
    </w:p>
    <w:p w:rsidR="001D2B93" w:rsidRDefault="00F874BC" w:rsidP="00F874BC">
      <w:pPr>
        <w:spacing w:line="276" w:lineRule="auto"/>
        <w:jc w:val="both"/>
        <w:rPr>
          <w:rFonts w:cs="Arial"/>
        </w:rPr>
      </w:pPr>
      <w:r w:rsidRPr="00F874BC">
        <w:rPr>
          <w:rFonts w:cs="Arial"/>
        </w:rPr>
        <w:t xml:space="preserve">The New Forest National Park Authority, with technical support from Pond Conservation, has been selected as a pilot catchment host under the Defra / Environment Agency ‘Extending the catchment-based approach’ programme. This programme is testing approaches to improved engagement, information sharing and coordination of action at a catchment level to assess how </w:t>
      </w:r>
      <w:r w:rsidR="00F625AC">
        <w:rPr>
          <w:rFonts w:cs="Arial"/>
        </w:rPr>
        <w:t xml:space="preserve">WFD </w:t>
      </w:r>
      <w:r w:rsidRPr="00F874BC">
        <w:rPr>
          <w:rFonts w:cs="Arial"/>
        </w:rPr>
        <w:t>Delivery can be improved at a local level. Work in the pilot catchments will inform the roll-out of river basin planning that will underpin the second cycle of River Basin Management Plans.</w:t>
      </w:r>
    </w:p>
    <w:p w:rsidR="00963867" w:rsidRDefault="00963867" w:rsidP="004B03BD">
      <w:pPr>
        <w:pStyle w:val="Heading3"/>
      </w:pPr>
      <w:bookmarkStart w:id="9" w:name="_Toc329175385"/>
      <w:r>
        <w:t>Previous stakeholder work</w:t>
      </w:r>
      <w:bookmarkEnd w:id="9"/>
    </w:p>
    <w:p w:rsidR="00963867" w:rsidRDefault="00963867" w:rsidP="008F2236">
      <w:pPr>
        <w:pStyle w:val="BodyText"/>
        <w:jc w:val="both"/>
      </w:pPr>
      <w:r>
        <w:t xml:space="preserve">This project will build on the </w:t>
      </w:r>
      <w:r w:rsidR="008F2236">
        <w:t xml:space="preserve">WFD </w:t>
      </w:r>
      <w:r>
        <w:t xml:space="preserve">stakeholder liaison work undertaken </w:t>
      </w:r>
      <w:r w:rsidR="008F2236">
        <w:t xml:space="preserve">in the New Forest catchment </w:t>
      </w:r>
      <w:r>
        <w:t>by the Environment Agency</w:t>
      </w:r>
      <w:r w:rsidR="008F2236">
        <w:t xml:space="preserve"> prior to the publishing of the South East River Basin Management Plan in December 2009.</w:t>
      </w:r>
    </w:p>
    <w:p w:rsidR="008F2236" w:rsidRDefault="008F2236" w:rsidP="008F2236">
      <w:pPr>
        <w:pStyle w:val="BodyText"/>
        <w:jc w:val="both"/>
      </w:pPr>
      <w:r>
        <w:t xml:space="preserve">Day-long workshops were held in March 2008 and February 2009 to understand stakeholder and interested parties’ needs, aspirations and priorities together with initial views on what local actions could be taken. These workshops were attended by </w:t>
      </w:r>
      <w:r w:rsidR="00A46432">
        <w:t>representatives of many of the Forest’s organizations.</w:t>
      </w:r>
    </w:p>
    <w:p w:rsidR="00A46432" w:rsidRDefault="00A46432" w:rsidP="008F2236">
      <w:pPr>
        <w:pStyle w:val="BodyText"/>
        <w:jc w:val="both"/>
      </w:pPr>
      <w:r>
        <w:t>This project builds on that work and will move to concentrate on developing collaborative actions with local stakeholders at the smaller sub-catchment level to encourage ownership.</w:t>
      </w:r>
    </w:p>
    <w:p w:rsidR="00481324" w:rsidRDefault="00481324" w:rsidP="004B03BD">
      <w:pPr>
        <w:pStyle w:val="Heading3"/>
      </w:pPr>
      <w:bookmarkStart w:id="10" w:name="_Toc329175386"/>
      <w:r>
        <w:lastRenderedPageBreak/>
        <w:t>Environment Agency – Programme of Investigations</w:t>
      </w:r>
      <w:bookmarkEnd w:id="10"/>
    </w:p>
    <w:p w:rsidR="00481324" w:rsidRPr="00481324" w:rsidRDefault="00481324" w:rsidP="004B03BD">
      <w:pPr>
        <w:pStyle w:val="BodyText"/>
        <w:jc w:val="both"/>
      </w:pPr>
      <w:r>
        <w:t xml:space="preserve">The Environment Agency are </w:t>
      </w:r>
      <w:r w:rsidR="004E4785">
        <w:t xml:space="preserve">currently </w:t>
      </w:r>
      <w:r>
        <w:t xml:space="preserve">engaged in </w:t>
      </w:r>
      <w:r w:rsidR="004E4785">
        <w:t>investigating the majority of waterbodies which are failing to meet ‘Good Status’ to feed into the next South East River Basin Management Plan. This involves confirming that a waterbody is failing where there is uncertainty, investigating the cause of failure and what action to take. This work is due to be completed by December 2012 and the technical information which results is feeding into this project.</w:t>
      </w:r>
    </w:p>
    <w:p w:rsidR="001D2B93" w:rsidRDefault="001D2B93" w:rsidP="004B03BD">
      <w:pPr>
        <w:pStyle w:val="Heading2"/>
      </w:pPr>
      <w:bookmarkStart w:id="11" w:name="_Toc329175387"/>
      <w:r>
        <w:t>Catchment Description</w:t>
      </w:r>
      <w:bookmarkEnd w:id="11"/>
    </w:p>
    <w:p w:rsidR="001D2B93" w:rsidRDefault="001D2B93" w:rsidP="004B03BD">
      <w:pPr>
        <w:pStyle w:val="Heading3"/>
        <w:rPr>
          <w:lang w:val="en-GB"/>
        </w:rPr>
      </w:pPr>
      <w:bookmarkStart w:id="12" w:name="_Toc329175388"/>
      <w:r>
        <w:rPr>
          <w:lang w:val="en-GB"/>
        </w:rPr>
        <w:t>Geography</w:t>
      </w:r>
      <w:bookmarkEnd w:id="12"/>
    </w:p>
    <w:p w:rsidR="001D2B93" w:rsidRPr="00C86D66" w:rsidRDefault="001D2B93" w:rsidP="001D2B93">
      <w:pPr>
        <w:spacing w:line="276" w:lineRule="auto"/>
        <w:jc w:val="both"/>
        <w:rPr>
          <w:rFonts w:cs="Arial"/>
          <w:lang w:val="en-GB"/>
        </w:rPr>
      </w:pPr>
      <w:r w:rsidRPr="00C86D66">
        <w:rPr>
          <w:rFonts w:cs="Arial"/>
          <w:lang w:val="en-GB"/>
        </w:rPr>
        <w:t>The New Forest catchment (Figure 1)</w:t>
      </w:r>
      <w:r>
        <w:rPr>
          <w:rFonts w:cs="Arial"/>
          <w:lang w:val="en-GB"/>
        </w:rPr>
        <w:t xml:space="preserve"> </w:t>
      </w:r>
      <w:r w:rsidRPr="00C86D66">
        <w:rPr>
          <w:rFonts w:cs="Arial"/>
          <w:lang w:val="en-GB"/>
        </w:rPr>
        <w:t>covers over 300km</w:t>
      </w:r>
      <w:r w:rsidRPr="00C86D66">
        <w:rPr>
          <w:rFonts w:cs="Arial"/>
          <w:vertAlign w:val="superscript"/>
          <w:lang w:val="en-GB"/>
        </w:rPr>
        <w:t>2</w:t>
      </w:r>
      <w:r w:rsidRPr="00C86D66">
        <w:rPr>
          <w:rFonts w:cs="Arial"/>
          <w:lang w:val="en-GB"/>
        </w:rPr>
        <w:t xml:space="preserve"> and largely overlaps with the New Forest National Park. </w:t>
      </w:r>
      <w:r>
        <w:t xml:space="preserve">The boundary is that shown within the South East River Basin Management Plan 2009. </w:t>
      </w:r>
    </w:p>
    <w:p w:rsidR="001D2B93" w:rsidRDefault="001D2B93" w:rsidP="001D2B93">
      <w:pPr>
        <w:pStyle w:val="Default"/>
        <w:spacing w:after="240" w:line="276" w:lineRule="auto"/>
        <w:jc w:val="both"/>
        <w:rPr>
          <w:rFonts w:ascii="Verdana" w:hAnsi="Verdana"/>
          <w:bCs/>
          <w:sz w:val="20"/>
          <w:szCs w:val="20"/>
        </w:rPr>
      </w:pPr>
      <w:r>
        <w:rPr>
          <w:rFonts w:ascii="Verdana" w:hAnsi="Verdana"/>
          <w:sz w:val="20"/>
          <w:szCs w:val="20"/>
        </w:rPr>
        <w:t xml:space="preserve">The catchment </w:t>
      </w:r>
      <w:r w:rsidRPr="00C86D66">
        <w:rPr>
          <w:rFonts w:ascii="Verdana" w:hAnsi="Verdana"/>
          <w:sz w:val="20"/>
          <w:szCs w:val="20"/>
        </w:rPr>
        <w:t>includes a number of urban centres on the park’s periphery and extends into the transitional and coastal waters of The Solent.</w:t>
      </w:r>
      <w:r>
        <w:rPr>
          <w:rFonts w:ascii="Verdana" w:hAnsi="Verdana"/>
          <w:sz w:val="20"/>
          <w:szCs w:val="20"/>
        </w:rPr>
        <w:t xml:space="preserve"> It c</w:t>
      </w:r>
      <w:r w:rsidRPr="00C86D66">
        <w:rPr>
          <w:rFonts w:ascii="Verdana" w:hAnsi="Verdana"/>
          <w:sz w:val="20"/>
          <w:szCs w:val="20"/>
        </w:rPr>
        <w:t>ontains 30 WFD river water bodies</w:t>
      </w:r>
      <w:r>
        <w:rPr>
          <w:rFonts w:ascii="Verdana" w:hAnsi="Verdana"/>
          <w:sz w:val="20"/>
          <w:szCs w:val="20"/>
        </w:rPr>
        <w:t xml:space="preserve"> </w:t>
      </w:r>
      <w:r w:rsidRPr="00C86D66">
        <w:rPr>
          <w:rFonts w:ascii="Verdana" w:hAnsi="Verdana"/>
          <w:sz w:val="20"/>
          <w:szCs w:val="20"/>
        </w:rPr>
        <w:t xml:space="preserve">within a dozen or so sub-catchments which drain south and east into Southampton Water and the Solent. Some are substantial rivers, such as the Beaulieu </w:t>
      </w:r>
      <w:r>
        <w:rPr>
          <w:rFonts w:ascii="Verdana" w:hAnsi="Verdana"/>
          <w:sz w:val="20"/>
          <w:szCs w:val="20"/>
        </w:rPr>
        <w:t xml:space="preserve">and Lymington </w:t>
      </w:r>
      <w:r w:rsidRPr="00C86D66">
        <w:rPr>
          <w:rFonts w:ascii="Verdana" w:hAnsi="Verdana"/>
          <w:sz w:val="20"/>
          <w:szCs w:val="20"/>
        </w:rPr>
        <w:t>River</w:t>
      </w:r>
      <w:r>
        <w:rPr>
          <w:rFonts w:ascii="Verdana" w:hAnsi="Verdana"/>
          <w:sz w:val="20"/>
          <w:szCs w:val="20"/>
        </w:rPr>
        <w:t>s which have been divided into two or more waterbodies. Many however are unconnected small streams which are</w:t>
      </w:r>
      <w:r w:rsidRPr="00C86D66">
        <w:rPr>
          <w:rFonts w:ascii="Verdana" w:hAnsi="Verdana"/>
          <w:sz w:val="20"/>
          <w:szCs w:val="20"/>
        </w:rPr>
        <w:t xml:space="preserve"> less than 10km in length. There are also 2 WFD lakes in the catchment </w:t>
      </w:r>
      <w:r w:rsidRPr="00C86D66">
        <w:rPr>
          <w:rFonts w:ascii="Verdana" w:hAnsi="Verdana"/>
          <w:bCs/>
          <w:sz w:val="20"/>
          <w:szCs w:val="20"/>
        </w:rPr>
        <w:t>and many hundreds of smaller pond water bodies which are not covered by the Water Framework Directive at all.</w:t>
      </w:r>
      <w:r>
        <w:rPr>
          <w:rFonts w:ascii="Verdana" w:hAnsi="Verdana"/>
          <w:bCs/>
          <w:sz w:val="20"/>
          <w:szCs w:val="20"/>
        </w:rPr>
        <w:t xml:space="preserve"> The catchment does not include those streams flowing west into the River Avon or east into the River Test</w:t>
      </w:r>
      <w:r w:rsidR="002C2DC8">
        <w:rPr>
          <w:rFonts w:ascii="Verdana" w:hAnsi="Verdana"/>
          <w:bCs/>
          <w:sz w:val="20"/>
          <w:szCs w:val="20"/>
        </w:rPr>
        <w:t xml:space="preserve"> (ie. River Blackwater at Whiteparish</w:t>
      </w:r>
      <w:r w:rsidR="00D90D54">
        <w:rPr>
          <w:rFonts w:ascii="Verdana" w:hAnsi="Verdana"/>
          <w:bCs/>
          <w:sz w:val="20"/>
          <w:szCs w:val="20"/>
        </w:rPr>
        <w:t>)</w:t>
      </w:r>
    </w:p>
    <w:p w:rsidR="001D2B93" w:rsidRPr="00C86D66" w:rsidRDefault="001D2B93" w:rsidP="001D2B93">
      <w:pPr>
        <w:jc w:val="both"/>
      </w:pPr>
      <w:r w:rsidRPr="00C86D66">
        <w:rPr>
          <w:noProof/>
          <w:lang w:val="en-GB" w:eastAsia="en-GB"/>
        </w:rPr>
        <w:pict>
          <v:shape id="Picture 1" o:spid="_x0000_i1027" type="#_x0000_t75" style="width:399.75pt;height:313.5pt;visibility:visible" o:bordertopcolor="black" o:borderleftcolor="black" o:borderbottomcolor="black" o:borderrightcolor="black">
            <v:imagedata r:id="rId13" o:title="" croptop="20405f" cropbottom="20260f" cropleft="35838f" cropright="13052f"/>
            <w10:bordertop type="single" width="6"/>
            <w10:borderleft type="single" width="6"/>
            <w10:borderbottom type="single" width="6"/>
            <w10:borderright type="single" width="6"/>
          </v:shape>
        </w:pict>
      </w:r>
      <w:r w:rsidRPr="00C86D66">
        <w:t xml:space="preserve"> </w:t>
      </w:r>
    </w:p>
    <w:p w:rsidR="001D2B93" w:rsidRDefault="001D2B93" w:rsidP="001D2B93">
      <w:pPr>
        <w:spacing w:before="240"/>
        <w:rPr>
          <w:rFonts w:cs="Arial"/>
          <w:lang w:val="en-GB"/>
        </w:rPr>
      </w:pPr>
      <w:r w:rsidRPr="00C86D66">
        <w:rPr>
          <w:rFonts w:cs="Arial"/>
          <w:lang w:val="en-GB"/>
        </w:rPr>
        <w:t>Figure 1</w:t>
      </w:r>
      <w:r w:rsidR="002C2DC8">
        <w:rPr>
          <w:rFonts w:cs="Arial"/>
          <w:lang w:val="en-GB"/>
        </w:rPr>
        <w:t xml:space="preserve"> New Forest WFD Catchment</w:t>
      </w:r>
    </w:p>
    <w:p w:rsidR="001D2B93" w:rsidRDefault="001D2B93" w:rsidP="001D2B93">
      <w:pPr>
        <w:pStyle w:val="Heading3"/>
      </w:pPr>
      <w:bookmarkStart w:id="13" w:name="_Toc329175389"/>
      <w:r>
        <w:lastRenderedPageBreak/>
        <w:t>Issues</w:t>
      </w:r>
      <w:bookmarkEnd w:id="13"/>
    </w:p>
    <w:p w:rsidR="0073299C" w:rsidRPr="0073299C" w:rsidRDefault="0073299C" w:rsidP="0073299C">
      <w:pPr>
        <w:spacing w:line="276" w:lineRule="auto"/>
        <w:jc w:val="both"/>
        <w:rPr>
          <w:rFonts w:cs="Arial"/>
          <w:lang w:val="en-GB"/>
        </w:rPr>
      </w:pPr>
      <w:r w:rsidRPr="0073299C">
        <w:rPr>
          <w:rFonts w:cs="Arial"/>
          <w:lang w:val="en-GB"/>
        </w:rPr>
        <w:t>These freshwater habitats are known to be amongst the richest and most near natural freshwater habitats in the UK, a fact widely recognised by the high level of national and international protection given to the landscape. Despite this, using the definitions of the Water Framework Directive, only 40% are currently considered to be at ‘Good’ status (on the scale of Bad, Poor, Moderate, Good and High).</w:t>
      </w:r>
    </w:p>
    <w:p w:rsidR="0073299C" w:rsidRPr="0073299C" w:rsidRDefault="0073299C" w:rsidP="0073299C">
      <w:pPr>
        <w:spacing w:line="276" w:lineRule="auto"/>
        <w:jc w:val="both"/>
        <w:rPr>
          <w:rFonts w:cs="Arial"/>
          <w:lang w:val="en-GB"/>
        </w:rPr>
      </w:pPr>
    </w:p>
    <w:p w:rsidR="0073299C" w:rsidRPr="0073299C" w:rsidRDefault="0073299C" w:rsidP="0073299C">
      <w:pPr>
        <w:spacing w:line="276" w:lineRule="auto"/>
        <w:jc w:val="both"/>
        <w:rPr>
          <w:rFonts w:cs="Arial"/>
          <w:lang w:val="en-GB"/>
        </w:rPr>
      </w:pPr>
      <w:r w:rsidRPr="0073299C">
        <w:rPr>
          <w:rFonts w:cs="Arial"/>
          <w:lang w:val="en-GB"/>
        </w:rPr>
        <w:t>Investigation work is already underway by the Environment Agency to determine the cause of the failures, but initial findings suggest that the major issues may be:</w:t>
      </w:r>
    </w:p>
    <w:p w:rsidR="0073299C" w:rsidRPr="0073299C" w:rsidRDefault="0073299C" w:rsidP="0073299C">
      <w:pPr>
        <w:spacing w:line="276" w:lineRule="auto"/>
        <w:jc w:val="both"/>
        <w:rPr>
          <w:rFonts w:cs="Arial"/>
          <w:lang w:val="en-GB"/>
        </w:rPr>
      </w:pPr>
    </w:p>
    <w:p w:rsidR="0073299C" w:rsidRPr="0073299C" w:rsidRDefault="0073299C" w:rsidP="0073299C">
      <w:pPr>
        <w:pStyle w:val="ListParagraph"/>
        <w:numPr>
          <w:ilvl w:val="0"/>
          <w:numId w:val="5"/>
        </w:numPr>
        <w:spacing w:line="276" w:lineRule="auto"/>
        <w:jc w:val="both"/>
        <w:rPr>
          <w:rFonts w:ascii="Verdana" w:hAnsi="Verdana" w:cs="Arial"/>
          <w:sz w:val="20"/>
          <w:szCs w:val="20"/>
          <w:lang w:val="en-GB"/>
        </w:rPr>
      </w:pPr>
      <w:r w:rsidRPr="0073299C">
        <w:rPr>
          <w:rFonts w:ascii="Verdana" w:hAnsi="Verdana" w:cs="Arial"/>
          <w:b/>
          <w:sz w:val="20"/>
          <w:szCs w:val="20"/>
          <w:lang w:val="en-GB"/>
        </w:rPr>
        <w:t>Nutrient enrichment</w:t>
      </w:r>
      <w:r w:rsidRPr="0073299C">
        <w:rPr>
          <w:rFonts w:ascii="Verdana" w:hAnsi="Verdana" w:cs="Arial"/>
          <w:sz w:val="20"/>
          <w:szCs w:val="20"/>
          <w:lang w:val="en-GB"/>
        </w:rPr>
        <w:t xml:space="preserve"> caused by effluent from sewage treatment works, inadequate septic systems and runoff from urban and rural sources.</w:t>
      </w:r>
    </w:p>
    <w:p w:rsidR="0073299C" w:rsidRPr="0073299C" w:rsidRDefault="0073299C" w:rsidP="0073299C">
      <w:pPr>
        <w:pStyle w:val="ListParagraph"/>
        <w:numPr>
          <w:ilvl w:val="0"/>
          <w:numId w:val="5"/>
        </w:numPr>
        <w:spacing w:line="276" w:lineRule="auto"/>
        <w:jc w:val="both"/>
        <w:rPr>
          <w:rFonts w:ascii="Verdana" w:hAnsi="Verdana" w:cs="Arial"/>
          <w:sz w:val="20"/>
          <w:szCs w:val="20"/>
          <w:lang w:val="en-GB"/>
        </w:rPr>
      </w:pPr>
      <w:r w:rsidRPr="0073299C">
        <w:rPr>
          <w:rFonts w:ascii="Verdana" w:hAnsi="Verdana" w:cs="Arial"/>
          <w:b/>
          <w:sz w:val="20"/>
          <w:szCs w:val="20"/>
          <w:lang w:val="en-GB"/>
        </w:rPr>
        <w:t>Alien species</w:t>
      </w:r>
      <w:r w:rsidRPr="0073299C">
        <w:rPr>
          <w:rFonts w:ascii="Verdana" w:hAnsi="Verdana" w:cs="Arial"/>
          <w:sz w:val="20"/>
          <w:szCs w:val="20"/>
          <w:lang w:val="en-GB"/>
        </w:rPr>
        <w:t xml:space="preserve"> including Himalayan Balsam, Giant Hogweed, American Skunk Cabbage, Canadian Pondweed, Rhododendron and New Zealand Pigmyweed.</w:t>
      </w:r>
    </w:p>
    <w:p w:rsidR="0073299C" w:rsidRPr="0073299C" w:rsidRDefault="0073299C" w:rsidP="0073299C">
      <w:pPr>
        <w:pStyle w:val="ListParagraph"/>
        <w:numPr>
          <w:ilvl w:val="0"/>
          <w:numId w:val="5"/>
        </w:numPr>
        <w:spacing w:line="276" w:lineRule="auto"/>
        <w:jc w:val="both"/>
        <w:rPr>
          <w:rFonts w:ascii="Verdana" w:hAnsi="Verdana" w:cs="Arial"/>
          <w:sz w:val="20"/>
          <w:szCs w:val="20"/>
          <w:lang w:val="en-GB"/>
        </w:rPr>
      </w:pPr>
      <w:r w:rsidRPr="0073299C">
        <w:rPr>
          <w:rFonts w:ascii="Verdana" w:hAnsi="Verdana" w:cs="Arial"/>
          <w:b/>
          <w:sz w:val="20"/>
          <w:szCs w:val="20"/>
          <w:lang w:val="en-GB"/>
        </w:rPr>
        <w:t>Physical modifications</w:t>
      </w:r>
      <w:r w:rsidRPr="0073299C">
        <w:rPr>
          <w:rFonts w:ascii="Verdana" w:hAnsi="Verdana" w:cs="Arial"/>
          <w:sz w:val="20"/>
          <w:szCs w:val="20"/>
          <w:lang w:val="en-GB"/>
        </w:rPr>
        <w:t xml:space="preserve"> such as channel alteration, culverts, flood protection measures, obstruction to fish passes around impoundment works, etc. </w:t>
      </w:r>
    </w:p>
    <w:p w:rsidR="0073299C" w:rsidRPr="0073299C" w:rsidRDefault="0073299C" w:rsidP="0073299C">
      <w:pPr>
        <w:pStyle w:val="ListParagraph"/>
        <w:numPr>
          <w:ilvl w:val="0"/>
          <w:numId w:val="5"/>
        </w:numPr>
        <w:spacing w:line="276" w:lineRule="auto"/>
        <w:jc w:val="both"/>
        <w:rPr>
          <w:rFonts w:ascii="Verdana" w:hAnsi="Verdana" w:cs="Arial"/>
          <w:sz w:val="20"/>
          <w:szCs w:val="20"/>
          <w:lang w:val="en-GB"/>
        </w:rPr>
      </w:pPr>
      <w:r w:rsidRPr="0073299C">
        <w:rPr>
          <w:rFonts w:ascii="Verdana" w:hAnsi="Verdana" w:cs="Arial"/>
          <w:b/>
          <w:sz w:val="20"/>
          <w:szCs w:val="20"/>
          <w:lang w:val="en-GB"/>
        </w:rPr>
        <w:t>Water quantity</w:t>
      </w:r>
      <w:r w:rsidRPr="0073299C">
        <w:rPr>
          <w:rFonts w:ascii="Verdana" w:hAnsi="Verdana" w:cs="Arial"/>
          <w:sz w:val="20"/>
          <w:szCs w:val="20"/>
          <w:lang w:val="en-GB"/>
        </w:rPr>
        <w:t xml:space="preserve"> at times of low flows</w:t>
      </w:r>
      <w:r w:rsidR="001B7185">
        <w:rPr>
          <w:rFonts w:ascii="Verdana" w:hAnsi="Verdana" w:cs="Arial"/>
          <w:sz w:val="20"/>
          <w:szCs w:val="20"/>
          <w:lang w:val="en-GB"/>
        </w:rPr>
        <w:t>,</w:t>
      </w:r>
      <w:r w:rsidRPr="0073299C">
        <w:rPr>
          <w:rFonts w:ascii="Verdana" w:hAnsi="Verdana" w:cs="Arial"/>
          <w:sz w:val="20"/>
          <w:szCs w:val="20"/>
          <w:lang w:val="en-GB"/>
        </w:rPr>
        <w:t xml:space="preserve"> leading to depleted oxygen levels.</w:t>
      </w:r>
    </w:p>
    <w:p w:rsidR="0073299C" w:rsidRPr="0073299C" w:rsidRDefault="0073299C" w:rsidP="0073299C">
      <w:pPr>
        <w:spacing w:line="276" w:lineRule="auto"/>
        <w:jc w:val="both"/>
        <w:rPr>
          <w:rFonts w:cs="Arial"/>
        </w:rPr>
      </w:pPr>
    </w:p>
    <w:p w:rsidR="0073299C" w:rsidRPr="0073299C" w:rsidRDefault="0073299C" w:rsidP="0073299C">
      <w:pPr>
        <w:spacing w:line="276" w:lineRule="auto"/>
        <w:jc w:val="both"/>
        <w:rPr>
          <w:rFonts w:cs="Arial"/>
        </w:rPr>
      </w:pPr>
      <w:r w:rsidRPr="0073299C">
        <w:rPr>
          <w:rFonts w:cs="Arial"/>
        </w:rPr>
        <w:t xml:space="preserve">The New Forest Catchment also includes a number of WFD transitional and coastal water bodies (TraCs). Both the Beaulieu and Lymington Rivers support internationally important estuaries for biodiversity and along with a number of transitional lagoons and the shoreline </w:t>
      </w:r>
      <w:r w:rsidR="001B7185">
        <w:rPr>
          <w:rFonts w:cs="Arial"/>
        </w:rPr>
        <w:t xml:space="preserve">of </w:t>
      </w:r>
      <w:r w:rsidRPr="0073299C">
        <w:rPr>
          <w:rFonts w:cs="Arial"/>
        </w:rPr>
        <w:t>the Solent</w:t>
      </w:r>
      <w:r w:rsidR="001B7185">
        <w:rPr>
          <w:rFonts w:cs="Arial"/>
        </w:rPr>
        <w:t>,</w:t>
      </w:r>
      <w:r w:rsidRPr="0073299C">
        <w:rPr>
          <w:rFonts w:cs="Arial"/>
        </w:rPr>
        <w:t xml:space="preserve"> they are afforded the highest level of protection. Less data was available at the time of WFD assessment for these TraCs but expert judgment suggests that the majority are at Moderate status. Reasons for these failures are likely to include</w:t>
      </w:r>
      <w:r w:rsidR="001B7185">
        <w:rPr>
          <w:rFonts w:cs="Arial"/>
        </w:rPr>
        <w:t>:</w:t>
      </w:r>
    </w:p>
    <w:p w:rsidR="0073299C" w:rsidRPr="0073299C" w:rsidRDefault="0073299C" w:rsidP="0073299C">
      <w:pPr>
        <w:spacing w:line="276" w:lineRule="auto"/>
        <w:jc w:val="both"/>
        <w:rPr>
          <w:rFonts w:cs="Arial"/>
        </w:rPr>
      </w:pPr>
    </w:p>
    <w:p w:rsidR="0073299C" w:rsidRPr="0073299C" w:rsidRDefault="0073299C" w:rsidP="0073299C">
      <w:pPr>
        <w:pStyle w:val="ListParagraph"/>
        <w:numPr>
          <w:ilvl w:val="0"/>
          <w:numId w:val="6"/>
        </w:numPr>
        <w:spacing w:line="276" w:lineRule="auto"/>
        <w:ind w:left="851" w:hanging="425"/>
        <w:jc w:val="both"/>
        <w:rPr>
          <w:rFonts w:ascii="Verdana" w:hAnsi="Verdana" w:cs="Arial"/>
          <w:sz w:val="20"/>
          <w:szCs w:val="20"/>
          <w:lang w:val="en-GB"/>
        </w:rPr>
      </w:pPr>
      <w:r w:rsidRPr="0073299C">
        <w:rPr>
          <w:rFonts w:ascii="Verdana" w:hAnsi="Verdana" w:cs="Arial"/>
          <w:b/>
          <w:sz w:val="20"/>
          <w:szCs w:val="20"/>
          <w:lang w:val="en-GB"/>
        </w:rPr>
        <w:t>Physical modifications</w:t>
      </w:r>
      <w:r w:rsidRPr="0073299C">
        <w:rPr>
          <w:rFonts w:ascii="Verdana" w:hAnsi="Verdana" w:cs="Arial"/>
          <w:sz w:val="20"/>
          <w:szCs w:val="20"/>
          <w:lang w:val="en-GB"/>
        </w:rPr>
        <w:t xml:space="preserve"> relating to coastal defence works and flood management, an issue which has been fully investigated through the development of the North Solent Shoreline Management Plan.</w:t>
      </w:r>
    </w:p>
    <w:p w:rsidR="0073299C" w:rsidRPr="0073299C" w:rsidRDefault="0073299C" w:rsidP="0073299C">
      <w:pPr>
        <w:pStyle w:val="ListParagraph"/>
        <w:numPr>
          <w:ilvl w:val="0"/>
          <w:numId w:val="6"/>
        </w:numPr>
        <w:spacing w:line="276" w:lineRule="auto"/>
        <w:ind w:left="851" w:hanging="425"/>
        <w:jc w:val="both"/>
        <w:rPr>
          <w:rFonts w:ascii="Verdana" w:hAnsi="Verdana" w:cs="Arial"/>
          <w:sz w:val="20"/>
          <w:szCs w:val="20"/>
          <w:lang w:val="en-GB"/>
        </w:rPr>
      </w:pPr>
      <w:r w:rsidRPr="0073299C">
        <w:rPr>
          <w:rFonts w:ascii="Verdana" w:hAnsi="Verdana" w:cs="Arial"/>
          <w:b/>
          <w:sz w:val="20"/>
          <w:szCs w:val="20"/>
          <w:lang w:val="en-GB"/>
        </w:rPr>
        <w:t>Dissolved inorganic nitrogen</w:t>
      </w:r>
      <w:r w:rsidRPr="0073299C">
        <w:rPr>
          <w:rFonts w:ascii="Verdana" w:hAnsi="Verdana" w:cs="Arial"/>
          <w:sz w:val="20"/>
          <w:szCs w:val="20"/>
          <w:lang w:val="en-GB"/>
        </w:rPr>
        <w:t xml:space="preserve"> illustrating the clear link between the WFD river waterbodies and the WFD TraCs.</w:t>
      </w:r>
    </w:p>
    <w:p w:rsidR="0073299C" w:rsidRPr="0073299C" w:rsidRDefault="0073299C" w:rsidP="0073299C">
      <w:pPr>
        <w:pStyle w:val="ListParagraph"/>
        <w:numPr>
          <w:ilvl w:val="0"/>
          <w:numId w:val="6"/>
        </w:numPr>
        <w:spacing w:line="276" w:lineRule="auto"/>
        <w:ind w:left="851" w:hanging="425"/>
        <w:jc w:val="both"/>
        <w:rPr>
          <w:rFonts w:ascii="Verdana" w:hAnsi="Verdana" w:cs="Arial"/>
          <w:sz w:val="20"/>
          <w:szCs w:val="20"/>
          <w:lang w:val="en-GB"/>
        </w:rPr>
      </w:pPr>
      <w:r w:rsidRPr="0073299C">
        <w:rPr>
          <w:rFonts w:ascii="Verdana" w:hAnsi="Verdana" w:cs="Arial"/>
          <w:b/>
          <w:sz w:val="20"/>
          <w:szCs w:val="20"/>
          <w:lang w:val="en-GB"/>
        </w:rPr>
        <w:t>Marine pollution</w:t>
      </w:r>
      <w:r w:rsidRPr="0073299C">
        <w:rPr>
          <w:rFonts w:ascii="Verdana" w:hAnsi="Verdana" w:cs="Arial"/>
          <w:sz w:val="20"/>
          <w:szCs w:val="20"/>
          <w:lang w:val="en-GB"/>
        </w:rPr>
        <w:t xml:space="preserve"> including toxic substances such as TBT.</w:t>
      </w:r>
    </w:p>
    <w:p w:rsidR="0073299C" w:rsidRPr="0073299C" w:rsidRDefault="0073299C" w:rsidP="0073299C">
      <w:pPr>
        <w:spacing w:line="276" w:lineRule="auto"/>
        <w:jc w:val="both"/>
        <w:rPr>
          <w:rFonts w:cs="Arial"/>
        </w:rPr>
      </w:pPr>
    </w:p>
    <w:p w:rsidR="0073299C" w:rsidRPr="0073299C" w:rsidRDefault="0073299C" w:rsidP="0073299C">
      <w:pPr>
        <w:spacing w:line="276" w:lineRule="auto"/>
        <w:jc w:val="both"/>
        <w:rPr>
          <w:rFonts w:cs="Arial"/>
        </w:rPr>
      </w:pPr>
      <w:r w:rsidRPr="0073299C">
        <w:rPr>
          <w:rFonts w:cs="Arial"/>
        </w:rPr>
        <w:t xml:space="preserve">In addition to these surface waters the New Forest catchment encompasses 2 WFD groundwater bodies which are currently both considered to have Good WFD status for both water quantity and water quality. </w:t>
      </w:r>
    </w:p>
    <w:p w:rsidR="00F874BC" w:rsidRPr="00F874BC" w:rsidRDefault="00F874BC" w:rsidP="00F874BC">
      <w:pPr>
        <w:spacing w:line="276" w:lineRule="auto"/>
        <w:jc w:val="both"/>
        <w:rPr>
          <w:rFonts w:cs="Arial"/>
        </w:rPr>
      </w:pPr>
    </w:p>
    <w:p w:rsidR="0025128F" w:rsidRDefault="0025128F" w:rsidP="00CF1F25">
      <w:pPr>
        <w:pStyle w:val="Heading1"/>
      </w:pPr>
      <w:bookmarkStart w:id="14" w:name="_Toc329175390"/>
      <w:r>
        <w:t>Project Definition</w:t>
      </w:r>
      <w:bookmarkEnd w:id="7"/>
      <w:bookmarkEnd w:id="14"/>
    </w:p>
    <w:p w:rsidR="0025128F" w:rsidRDefault="005D31F2">
      <w:pPr>
        <w:pStyle w:val="Heading2"/>
      </w:pPr>
      <w:bookmarkStart w:id="15" w:name="_Toc329175391"/>
      <w:r>
        <w:t>Aims</w:t>
      </w:r>
      <w:bookmarkEnd w:id="15"/>
    </w:p>
    <w:p w:rsidR="005D31F2" w:rsidRDefault="005D31F2" w:rsidP="00F625AC">
      <w:pPr>
        <w:pStyle w:val="BodyText"/>
        <w:jc w:val="both"/>
      </w:pPr>
      <w:r>
        <w:t>The aims of the project are to:</w:t>
      </w:r>
    </w:p>
    <w:p w:rsidR="00F625AC" w:rsidRDefault="00F625AC" w:rsidP="00F625AC">
      <w:pPr>
        <w:pStyle w:val="BodyText"/>
        <w:numPr>
          <w:ilvl w:val="0"/>
          <w:numId w:val="2"/>
        </w:numPr>
        <w:ind w:left="709"/>
        <w:jc w:val="both"/>
      </w:pPr>
      <w:r>
        <w:t xml:space="preserve">Develop a stakeholder-led shared catchment </w:t>
      </w:r>
      <w:r w:rsidR="00CC794A">
        <w:t>plan of action</w:t>
      </w:r>
      <w:r>
        <w:t xml:space="preserve"> for the </w:t>
      </w:r>
      <w:r w:rsidR="00CC794A">
        <w:t xml:space="preserve">WFD </w:t>
      </w:r>
      <w:r>
        <w:t>New Forest catchment’s inland and coastal waters</w:t>
      </w:r>
    </w:p>
    <w:p w:rsidR="00D97420" w:rsidRDefault="00D97420" w:rsidP="00F625AC">
      <w:pPr>
        <w:pStyle w:val="BodyText"/>
        <w:numPr>
          <w:ilvl w:val="0"/>
          <w:numId w:val="2"/>
        </w:numPr>
        <w:ind w:left="709"/>
        <w:jc w:val="both"/>
      </w:pPr>
      <w:r>
        <w:t xml:space="preserve">Increase the extent and effectiveness of practical work subsequently undertaken under </w:t>
      </w:r>
      <w:r w:rsidR="00F625AC">
        <w:t>WFD</w:t>
      </w:r>
      <w:r>
        <w:t xml:space="preserve"> to bring waterbodies to at least ‘Good Status’</w:t>
      </w:r>
      <w:r w:rsidR="00F625AC">
        <w:t>,</w:t>
      </w:r>
      <w:r>
        <w:t xml:space="preserve"> than would have been possible</w:t>
      </w:r>
      <w:r w:rsidR="00F625AC">
        <w:t xml:space="preserve"> with a ‘top down’ approach</w:t>
      </w:r>
    </w:p>
    <w:p w:rsidR="00920045" w:rsidRDefault="00CF1F25" w:rsidP="00F625AC">
      <w:pPr>
        <w:pStyle w:val="BodyText"/>
        <w:numPr>
          <w:ilvl w:val="0"/>
          <w:numId w:val="2"/>
        </w:numPr>
        <w:ind w:left="709"/>
        <w:jc w:val="both"/>
      </w:pPr>
      <w:r>
        <w:t>Pilot local approaches to engaging and collaborating with people and organisations to improve the water environment that can be evaluated by Defra and used to inform best practice</w:t>
      </w:r>
      <w:r w:rsidR="00471DA8">
        <w:t xml:space="preserve"> nationally</w:t>
      </w:r>
      <w:r>
        <w:t>.</w:t>
      </w:r>
      <w:r w:rsidR="001754B2">
        <w:t xml:space="preserve"> </w:t>
      </w:r>
    </w:p>
    <w:p w:rsidR="0025128F" w:rsidRDefault="0025128F">
      <w:pPr>
        <w:pStyle w:val="Heading2"/>
      </w:pPr>
      <w:bookmarkStart w:id="16" w:name="_Toc505576454"/>
      <w:bookmarkStart w:id="17" w:name="_Toc329175392"/>
      <w:r>
        <w:lastRenderedPageBreak/>
        <w:t>Objectives</w:t>
      </w:r>
      <w:bookmarkEnd w:id="16"/>
      <w:bookmarkEnd w:id="17"/>
    </w:p>
    <w:p w:rsidR="00ED0700" w:rsidRDefault="00246C72" w:rsidP="00CB5F48">
      <w:pPr>
        <w:pStyle w:val="BodyText"/>
        <w:jc w:val="both"/>
      </w:pPr>
      <w:r>
        <w:t>The emphasis of this project is to begin to develop a stakeholder-led plan of action for the WFD New Forest catchment focusing</w:t>
      </w:r>
      <w:r w:rsidR="00ED0700">
        <w:t xml:space="preserve"> at</w:t>
      </w:r>
      <w:r>
        <w:t xml:space="preserve"> the sub-catchment level. </w:t>
      </w:r>
      <w:r w:rsidR="00ED0700">
        <w:t xml:space="preserve">It is hoped that this will engender better local ownership and commitment. </w:t>
      </w:r>
      <w:r>
        <w:t xml:space="preserve">The objectives are to:  </w:t>
      </w:r>
    </w:p>
    <w:p w:rsidR="0040231F" w:rsidRDefault="00246C72" w:rsidP="00CB5F48">
      <w:pPr>
        <w:pStyle w:val="BodyText"/>
        <w:jc w:val="both"/>
      </w:pPr>
      <w:r>
        <w:t xml:space="preserve"> </w:t>
      </w:r>
    </w:p>
    <w:p w:rsidR="00354C61" w:rsidRDefault="00ED45B0" w:rsidP="00CB5F48">
      <w:pPr>
        <w:pStyle w:val="BodyText"/>
        <w:numPr>
          <w:ilvl w:val="0"/>
          <w:numId w:val="2"/>
        </w:numPr>
        <w:ind w:left="709" w:hanging="274"/>
        <w:jc w:val="both"/>
      </w:pPr>
      <w:r>
        <w:t xml:space="preserve">Develop a shared understanding with stakeholders of the </w:t>
      </w:r>
      <w:r w:rsidR="00746944">
        <w:t xml:space="preserve">current </w:t>
      </w:r>
      <w:r w:rsidR="00360B38">
        <w:t>issues and problems</w:t>
      </w:r>
    </w:p>
    <w:p w:rsidR="00DD5D5A" w:rsidRDefault="00DD5D5A" w:rsidP="00CB5F48">
      <w:pPr>
        <w:pStyle w:val="BodyText"/>
        <w:numPr>
          <w:ilvl w:val="0"/>
          <w:numId w:val="2"/>
        </w:numPr>
        <w:ind w:left="709" w:hanging="274"/>
        <w:jc w:val="both"/>
      </w:pPr>
      <w:r>
        <w:t xml:space="preserve">Identify what projects and initiatives are already in place or planned that will contribute to improving </w:t>
      </w:r>
      <w:r w:rsidR="006D023D">
        <w:t>waterbodies to ‘Good Status’</w:t>
      </w:r>
      <w:r>
        <w:t xml:space="preserve">  </w:t>
      </w:r>
    </w:p>
    <w:p w:rsidR="0040231F" w:rsidRDefault="0040231F" w:rsidP="00CB5F48">
      <w:pPr>
        <w:pStyle w:val="BodyText"/>
        <w:numPr>
          <w:ilvl w:val="0"/>
          <w:numId w:val="2"/>
        </w:numPr>
        <w:ind w:left="709" w:hanging="274"/>
        <w:jc w:val="both"/>
      </w:pPr>
      <w:r>
        <w:t>Agree priorities</w:t>
      </w:r>
      <w:r w:rsidR="00F625AC">
        <w:t xml:space="preserve"> with stakeholders</w:t>
      </w:r>
      <w:r>
        <w:t xml:space="preserve"> that require action</w:t>
      </w:r>
    </w:p>
    <w:p w:rsidR="00360B38" w:rsidRDefault="00BF7647" w:rsidP="00CB5F48">
      <w:pPr>
        <w:pStyle w:val="BodyText"/>
        <w:numPr>
          <w:ilvl w:val="0"/>
          <w:numId w:val="2"/>
        </w:numPr>
        <w:jc w:val="both"/>
      </w:pPr>
      <w:r>
        <w:t xml:space="preserve">Develop </w:t>
      </w:r>
      <w:r w:rsidR="001B451D">
        <w:t>co</w:t>
      </w:r>
      <w:r w:rsidR="00354C61">
        <w:t>-</w:t>
      </w:r>
      <w:r w:rsidR="001B451D">
        <w:t xml:space="preserve">ordinated cost effective activities that will deliver multiple benefits </w:t>
      </w:r>
    </w:p>
    <w:p w:rsidR="00360B38" w:rsidRDefault="006D023D" w:rsidP="00CB5F48">
      <w:pPr>
        <w:pStyle w:val="BodyText"/>
        <w:numPr>
          <w:ilvl w:val="0"/>
          <w:numId w:val="2"/>
        </w:numPr>
        <w:ind w:left="709" w:hanging="274"/>
        <w:jc w:val="both"/>
      </w:pPr>
      <w:r>
        <w:t>Develop</w:t>
      </w:r>
      <w:r w:rsidR="001F09E3">
        <w:t xml:space="preserve"> </w:t>
      </w:r>
      <w:r w:rsidR="00360B38">
        <w:t>a plan of agreed practical collaborative actions</w:t>
      </w:r>
    </w:p>
    <w:p w:rsidR="00F9075B" w:rsidRDefault="004D299D" w:rsidP="00CB5F48">
      <w:pPr>
        <w:pStyle w:val="BodyText"/>
        <w:numPr>
          <w:ilvl w:val="0"/>
          <w:numId w:val="2"/>
        </w:numPr>
        <w:ind w:left="709" w:hanging="274"/>
        <w:jc w:val="both"/>
      </w:pPr>
      <w:r>
        <w:t>Endeavour to obtain a commitment to act from relevant stakeholders</w:t>
      </w:r>
      <w:r w:rsidR="001F09E3">
        <w:t xml:space="preserve"> </w:t>
      </w:r>
    </w:p>
    <w:p w:rsidR="00360B38" w:rsidRDefault="00360B38" w:rsidP="00CB5F48">
      <w:pPr>
        <w:pStyle w:val="BodyText"/>
        <w:numPr>
          <w:ilvl w:val="0"/>
          <w:numId w:val="2"/>
        </w:numPr>
        <w:ind w:left="709" w:hanging="274"/>
        <w:jc w:val="both"/>
      </w:pPr>
      <w:r>
        <w:t>Identify</w:t>
      </w:r>
      <w:r w:rsidR="00A9718B">
        <w:t xml:space="preserve"> and plan</w:t>
      </w:r>
      <w:r>
        <w:t xml:space="preserve"> which actions could be better undertaken on a catchment or wider basis</w:t>
      </w:r>
    </w:p>
    <w:p w:rsidR="00A9718B" w:rsidRDefault="00A9718B" w:rsidP="00CB5F48">
      <w:pPr>
        <w:pStyle w:val="BodyText"/>
        <w:numPr>
          <w:ilvl w:val="0"/>
          <w:numId w:val="2"/>
        </w:numPr>
        <w:ind w:left="709" w:hanging="274"/>
        <w:jc w:val="both"/>
      </w:pPr>
      <w:r>
        <w:t>Produce a report detailing a plan of action for the sub-catchments add</w:t>
      </w:r>
      <w:r w:rsidR="00CC794A">
        <w:t xml:space="preserve">ressed together with actions that can </w:t>
      </w:r>
      <w:r>
        <w:t>be taken on a catchment-wide basis</w:t>
      </w:r>
    </w:p>
    <w:p w:rsidR="00735474" w:rsidRDefault="00122C82" w:rsidP="00CB5F48">
      <w:pPr>
        <w:pStyle w:val="BodyText"/>
        <w:numPr>
          <w:ilvl w:val="0"/>
          <w:numId w:val="2"/>
        </w:numPr>
        <w:ind w:left="709" w:hanging="274"/>
        <w:jc w:val="both"/>
      </w:pPr>
      <w:r>
        <w:t>Test a stakeholder liaison approach that is relevant to the New Forest Catchment</w:t>
      </w:r>
      <w:r w:rsidR="00F9075B">
        <w:t xml:space="preserve"> </w:t>
      </w:r>
      <w:r>
        <w:t>for</w:t>
      </w:r>
      <w:r w:rsidR="00F9075B">
        <w:t xml:space="preserve"> sharing information and developing a shared catchment plan that ca</w:t>
      </w:r>
      <w:r w:rsidR="00735474">
        <w:t>n inform national best practice</w:t>
      </w:r>
    </w:p>
    <w:p w:rsidR="00ED0700" w:rsidRDefault="00ED0700" w:rsidP="00CB5F48">
      <w:pPr>
        <w:pStyle w:val="BodyText"/>
        <w:ind w:left="709"/>
        <w:jc w:val="both"/>
      </w:pPr>
    </w:p>
    <w:p w:rsidR="00ED0700" w:rsidRDefault="00360B38" w:rsidP="00CB5F48">
      <w:pPr>
        <w:pStyle w:val="BodyText"/>
        <w:jc w:val="both"/>
      </w:pPr>
      <w:r>
        <w:t>It is clear</w:t>
      </w:r>
      <w:r w:rsidR="00A9718B">
        <w:t xml:space="preserve"> </w:t>
      </w:r>
      <w:r w:rsidR="009D7EB7">
        <w:t xml:space="preserve">that </w:t>
      </w:r>
      <w:r w:rsidR="00ED0700">
        <w:t>it will not be possible to develop plans for all the New Forest</w:t>
      </w:r>
      <w:r w:rsidR="009D7EB7">
        <w:t xml:space="preserve"> </w:t>
      </w:r>
      <w:r w:rsidR="00A9718B">
        <w:t>sub-catchments</w:t>
      </w:r>
      <w:r w:rsidR="00ED0700">
        <w:t xml:space="preserve"> </w:t>
      </w:r>
      <w:r w:rsidR="009D7EB7">
        <w:t>during the life of this proj</w:t>
      </w:r>
      <w:r w:rsidR="00ED0700">
        <w:t>ect. It is intended to provide a model for stakeholder liaison and action which can be used to develop further sub-catchment plans at a later stage.</w:t>
      </w:r>
    </w:p>
    <w:p w:rsidR="001F09E3" w:rsidRDefault="00735474" w:rsidP="00735474">
      <w:pPr>
        <w:pStyle w:val="Heading2"/>
      </w:pPr>
      <w:bookmarkStart w:id="18" w:name="_Toc329175393"/>
      <w:r>
        <w:t>Success Criteria</w:t>
      </w:r>
      <w:bookmarkEnd w:id="18"/>
    </w:p>
    <w:p w:rsidR="00735474" w:rsidRDefault="00735474" w:rsidP="00CB5F48">
      <w:pPr>
        <w:pStyle w:val="BodyText"/>
        <w:jc w:val="both"/>
      </w:pPr>
      <w:r>
        <w:t>The project will be considered successful if it:</w:t>
      </w:r>
    </w:p>
    <w:p w:rsidR="00735474" w:rsidRDefault="00735474" w:rsidP="00CB5F48">
      <w:pPr>
        <w:pStyle w:val="BodyText"/>
        <w:numPr>
          <w:ilvl w:val="0"/>
          <w:numId w:val="10"/>
        </w:numPr>
        <w:jc w:val="both"/>
      </w:pPr>
      <w:r>
        <w:t>Increases participation to improve the water environment</w:t>
      </w:r>
    </w:p>
    <w:p w:rsidR="00735474" w:rsidRDefault="00735474" w:rsidP="00CB5F48">
      <w:pPr>
        <w:pStyle w:val="BodyText"/>
        <w:numPr>
          <w:ilvl w:val="0"/>
          <w:numId w:val="10"/>
        </w:numPr>
        <w:jc w:val="both"/>
      </w:pPr>
      <w:r>
        <w:t>Reaches a shared understanding of the catchment’s priorities</w:t>
      </w:r>
    </w:p>
    <w:p w:rsidR="00735474" w:rsidRDefault="003B2706" w:rsidP="00CB5F48">
      <w:pPr>
        <w:pStyle w:val="BodyText"/>
        <w:numPr>
          <w:ilvl w:val="0"/>
          <w:numId w:val="10"/>
        </w:numPr>
        <w:jc w:val="both"/>
      </w:pPr>
      <w:r>
        <w:t>Results in commitment to action from partners</w:t>
      </w:r>
    </w:p>
    <w:p w:rsidR="003B2706" w:rsidRDefault="003B2706" w:rsidP="00CB5F48">
      <w:pPr>
        <w:pStyle w:val="BodyText"/>
        <w:numPr>
          <w:ilvl w:val="0"/>
          <w:numId w:val="10"/>
        </w:numPr>
        <w:jc w:val="both"/>
      </w:pPr>
      <w:r>
        <w:t>Participants feel the pilot made a difference to what can be achieved</w:t>
      </w:r>
    </w:p>
    <w:p w:rsidR="003B2706" w:rsidRDefault="003B2706" w:rsidP="00CB5F48">
      <w:pPr>
        <w:pStyle w:val="BodyText"/>
        <w:numPr>
          <w:ilvl w:val="0"/>
          <w:numId w:val="10"/>
        </w:numPr>
        <w:jc w:val="both"/>
      </w:pPr>
      <w:r>
        <w:t>Delivers a range of environmental benefits for the community</w:t>
      </w:r>
    </w:p>
    <w:p w:rsidR="003B2706" w:rsidRDefault="003B2706" w:rsidP="00CB5F48">
      <w:pPr>
        <w:pStyle w:val="BodyText"/>
        <w:numPr>
          <w:ilvl w:val="0"/>
          <w:numId w:val="10"/>
        </w:numPr>
        <w:jc w:val="both"/>
      </w:pPr>
      <w:r>
        <w:t>Provides value for money</w:t>
      </w:r>
    </w:p>
    <w:p w:rsidR="003B2706" w:rsidRPr="00735474" w:rsidRDefault="003B2706" w:rsidP="00CB5F48">
      <w:pPr>
        <w:pStyle w:val="BodyText"/>
        <w:numPr>
          <w:ilvl w:val="0"/>
          <w:numId w:val="10"/>
        </w:numPr>
        <w:jc w:val="both"/>
      </w:pPr>
      <w:r>
        <w:t>Ident</w:t>
      </w:r>
      <w:r w:rsidR="00CC794A">
        <w:t>it</w:t>
      </w:r>
      <w:r>
        <w:t>ies components that can be replicated elsewhere</w:t>
      </w:r>
    </w:p>
    <w:p w:rsidR="0025128F" w:rsidRDefault="0025128F" w:rsidP="00CB5F48">
      <w:pPr>
        <w:pStyle w:val="Heading1"/>
        <w:jc w:val="both"/>
      </w:pPr>
      <w:bookmarkStart w:id="19" w:name="_Toc505576460"/>
      <w:bookmarkStart w:id="20" w:name="_Toc329175394"/>
      <w:r>
        <w:t>Organisation</w:t>
      </w:r>
      <w:bookmarkEnd w:id="19"/>
      <w:bookmarkEnd w:id="20"/>
    </w:p>
    <w:p w:rsidR="0025128F" w:rsidRDefault="001B451D" w:rsidP="00CB5F48">
      <w:pPr>
        <w:pStyle w:val="Heading2"/>
        <w:jc w:val="both"/>
      </w:pPr>
      <w:bookmarkStart w:id="21" w:name="_Toc329175395"/>
      <w:r>
        <w:t>Steering Group</w:t>
      </w:r>
      <w:bookmarkEnd w:id="21"/>
    </w:p>
    <w:p w:rsidR="006176A1" w:rsidRPr="006176A1" w:rsidRDefault="006176A1" w:rsidP="00CB5F48">
      <w:pPr>
        <w:pStyle w:val="BodyText"/>
        <w:jc w:val="both"/>
      </w:pPr>
      <w:r>
        <w:t>This purpose of this group is to deliver the Defra project only and will cease on the completion of that project.</w:t>
      </w:r>
      <w:r w:rsidR="00D90D54">
        <w:t xml:space="preserve"> The Environment Agency will continue the catchment co-ordination after the completion of the project.</w:t>
      </w:r>
    </w:p>
    <w:p w:rsidR="00F9075B" w:rsidRPr="00F9075B" w:rsidRDefault="00F07E1F" w:rsidP="00CB5F48">
      <w:pPr>
        <w:pStyle w:val="Heading3"/>
        <w:jc w:val="both"/>
      </w:pPr>
      <w:bookmarkStart w:id="22" w:name="_Toc329175396"/>
      <w:r>
        <w:lastRenderedPageBreak/>
        <w:t>Terms of R</w:t>
      </w:r>
      <w:r w:rsidR="00F9075B" w:rsidRPr="00F9075B">
        <w:t>eference</w:t>
      </w:r>
      <w:bookmarkEnd w:id="22"/>
    </w:p>
    <w:p w:rsidR="00F9075B" w:rsidRDefault="00F9075B" w:rsidP="00CB5F48">
      <w:pPr>
        <w:widowControl/>
        <w:numPr>
          <w:ilvl w:val="0"/>
          <w:numId w:val="7"/>
        </w:numPr>
        <w:overflowPunct/>
        <w:autoSpaceDE/>
        <w:autoSpaceDN/>
        <w:adjustRightInd/>
        <w:spacing w:after="200" w:line="276" w:lineRule="auto"/>
        <w:jc w:val="both"/>
        <w:textAlignment w:val="auto"/>
      </w:pPr>
      <w:r>
        <w:t>Ensure the project’s objectives are delivered within budget and the stated timescales.</w:t>
      </w:r>
    </w:p>
    <w:p w:rsidR="00567CE1" w:rsidRPr="001908F2" w:rsidRDefault="00F9075B" w:rsidP="00CB5F48">
      <w:pPr>
        <w:widowControl/>
        <w:numPr>
          <w:ilvl w:val="0"/>
          <w:numId w:val="7"/>
        </w:numPr>
        <w:overflowPunct/>
        <w:autoSpaceDE/>
        <w:autoSpaceDN/>
        <w:adjustRightInd/>
        <w:spacing w:after="200" w:line="276" w:lineRule="auto"/>
        <w:jc w:val="both"/>
        <w:textAlignment w:val="auto"/>
      </w:pPr>
      <w:r>
        <w:t>Ensure that existing information and current remedial activity is shared with key stakeholders</w:t>
      </w:r>
      <w:r w:rsidR="00567CE1" w:rsidRPr="00567CE1">
        <w:t xml:space="preserve"> </w:t>
      </w:r>
    </w:p>
    <w:p w:rsidR="00F9075B" w:rsidRDefault="00567CE1" w:rsidP="00CB5F48">
      <w:pPr>
        <w:widowControl/>
        <w:numPr>
          <w:ilvl w:val="0"/>
          <w:numId w:val="7"/>
        </w:numPr>
        <w:overflowPunct/>
        <w:autoSpaceDE/>
        <w:autoSpaceDN/>
        <w:adjustRightInd/>
        <w:spacing w:after="200" w:line="276" w:lineRule="auto"/>
        <w:jc w:val="both"/>
        <w:textAlignment w:val="auto"/>
      </w:pPr>
      <w:r>
        <w:t>E</w:t>
      </w:r>
      <w:r w:rsidRPr="001908F2">
        <w:t>stablish the format</w:t>
      </w:r>
      <w:r>
        <w:t xml:space="preserve"> and structure</w:t>
      </w:r>
      <w:r w:rsidRPr="001908F2">
        <w:t xml:space="preserve"> of the </w:t>
      </w:r>
      <w:r>
        <w:t xml:space="preserve">initial </w:t>
      </w:r>
      <w:r w:rsidRPr="001908F2">
        <w:t>catchment vision</w:t>
      </w:r>
    </w:p>
    <w:p w:rsidR="00F9075B" w:rsidRPr="001908F2" w:rsidRDefault="00F9075B" w:rsidP="00CB5F48">
      <w:pPr>
        <w:widowControl/>
        <w:numPr>
          <w:ilvl w:val="0"/>
          <w:numId w:val="7"/>
        </w:numPr>
        <w:overflowPunct/>
        <w:autoSpaceDE/>
        <w:autoSpaceDN/>
        <w:adjustRightInd/>
        <w:spacing w:after="200" w:line="276" w:lineRule="auto"/>
        <w:jc w:val="both"/>
        <w:textAlignment w:val="auto"/>
      </w:pPr>
      <w:r w:rsidRPr="001908F2">
        <w:t xml:space="preserve">Ensure that </w:t>
      </w:r>
      <w:r>
        <w:t>a</w:t>
      </w:r>
      <w:r w:rsidRPr="001908F2">
        <w:t xml:space="preserve"> </w:t>
      </w:r>
      <w:r>
        <w:t xml:space="preserve">stakeholder led </w:t>
      </w:r>
      <w:r w:rsidRPr="001908F2">
        <w:t xml:space="preserve">initial vision </w:t>
      </w:r>
      <w:r>
        <w:t>for the New Forest catchment is established by the Catchment Development Group</w:t>
      </w:r>
    </w:p>
    <w:p w:rsidR="00D90D54" w:rsidRPr="00D90D54" w:rsidRDefault="00F9075B" w:rsidP="00D90D54">
      <w:pPr>
        <w:widowControl/>
        <w:numPr>
          <w:ilvl w:val="0"/>
          <w:numId w:val="7"/>
        </w:numPr>
        <w:overflowPunct/>
        <w:autoSpaceDE/>
        <w:autoSpaceDN/>
        <w:adjustRightInd/>
        <w:spacing w:after="200" w:line="276" w:lineRule="auto"/>
        <w:jc w:val="both"/>
        <w:textAlignment w:val="auto"/>
        <w:rPr>
          <w:b/>
          <w:u w:val="single"/>
        </w:rPr>
      </w:pPr>
      <w:r>
        <w:t xml:space="preserve">Report  progress  to Defra/Environment Agency </w:t>
      </w:r>
    </w:p>
    <w:p w:rsidR="00F9075B" w:rsidRDefault="00F9075B" w:rsidP="00F9075B">
      <w:pPr>
        <w:pStyle w:val="Heading3"/>
      </w:pPr>
      <w:bookmarkStart w:id="23" w:name="_Toc329175397"/>
      <w:r w:rsidRPr="00086F99">
        <w:t>Membership</w:t>
      </w:r>
      <w:bookmarkEnd w:id="23"/>
    </w:p>
    <w:p w:rsidR="009E3D0A" w:rsidRDefault="009E3D0A" w:rsidP="00CB5F48">
      <w:pPr>
        <w:pStyle w:val="BodyText"/>
        <w:jc w:val="both"/>
      </w:pPr>
      <w:r>
        <w:t>For the duration of the project the Steering Group will comprise:</w:t>
      </w:r>
    </w:p>
    <w:p w:rsidR="009E3D0A" w:rsidRDefault="009E3D0A" w:rsidP="00CB5F48">
      <w:pPr>
        <w:pStyle w:val="BodyText"/>
        <w:jc w:val="both"/>
      </w:pPr>
      <w:r>
        <w:t>Ian Barker</w:t>
      </w:r>
      <w:r>
        <w:tab/>
        <w:t>-</w:t>
      </w:r>
      <w:r>
        <w:tab/>
        <w:t>New Forest National Park</w:t>
      </w:r>
      <w:r w:rsidR="002D317E">
        <w:t xml:space="preserve"> Authority</w:t>
      </w:r>
    </w:p>
    <w:p w:rsidR="009E3D0A" w:rsidRDefault="00750392" w:rsidP="00CB5F48">
      <w:pPr>
        <w:pStyle w:val="BodyText"/>
        <w:jc w:val="both"/>
      </w:pPr>
      <w:r>
        <w:t>Jeremy Biggs</w:t>
      </w:r>
      <w:r w:rsidR="009E3D0A">
        <w:tab/>
        <w:t>-</w:t>
      </w:r>
      <w:r w:rsidR="009E3D0A">
        <w:tab/>
        <w:t>Pond Conservation</w:t>
      </w:r>
    </w:p>
    <w:p w:rsidR="00E139C2" w:rsidRDefault="00750392" w:rsidP="00CB5F48">
      <w:pPr>
        <w:pStyle w:val="BodyText"/>
        <w:jc w:val="both"/>
      </w:pPr>
      <w:r>
        <w:t>Naomi Ewald</w:t>
      </w:r>
      <w:r w:rsidR="00656B1E">
        <w:tab/>
        <w:t>-</w:t>
      </w:r>
      <w:r w:rsidR="00656B1E">
        <w:tab/>
        <w:t>Pond Conservation</w:t>
      </w:r>
    </w:p>
    <w:p w:rsidR="00E139C2" w:rsidRDefault="00E139C2" w:rsidP="00CB5F48">
      <w:pPr>
        <w:pStyle w:val="BodyText"/>
        <w:jc w:val="both"/>
      </w:pPr>
      <w:r>
        <w:t>Maxine Elliott</w:t>
      </w:r>
      <w:r>
        <w:tab/>
        <w:t>-</w:t>
      </w:r>
      <w:r>
        <w:tab/>
        <w:t>Environment Agency</w:t>
      </w:r>
    </w:p>
    <w:p w:rsidR="00380117" w:rsidRDefault="00380117" w:rsidP="006762F1">
      <w:pPr>
        <w:pStyle w:val="Heading2"/>
      </w:pPr>
      <w:bookmarkStart w:id="24" w:name="_Toc329175398"/>
      <w:r>
        <w:t>Resources</w:t>
      </w:r>
      <w:bookmarkEnd w:id="24"/>
    </w:p>
    <w:p w:rsidR="00034D1F" w:rsidRPr="00034D1F" w:rsidRDefault="00034D1F" w:rsidP="00CB5F48">
      <w:pPr>
        <w:pStyle w:val="BodyText"/>
        <w:jc w:val="both"/>
      </w:pPr>
      <w:r w:rsidRPr="00354C61">
        <w:rPr>
          <w:rFonts w:cs="Arial"/>
        </w:rPr>
        <w:t>The New Forest National Park Authority will lead the project’s planning, engagement and stakeholder development work. Pond Conservation will lead on analysis and presentation of technical water management issues, supported by the Environment Agency.</w:t>
      </w:r>
      <w:r>
        <w:rPr>
          <w:rFonts w:cs="Arial"/>
        </w:rPr>
        <w:t xml:space="preserve"> </w:t>
      </w:r>
    </w:p>
    <w:p w:rsidR="00380117" w:rsidRDefault="00380117" w:rsidP="00CB5F48">
      <w:pPr>
        <w:pStyle w:val="BodyText"/>
        <w:jc w:val="both"/>
      </w:pPr>
      <w:r>
        <w:t>Project Co-ordinator</w:t>
      </w:r>
      <w:r>
        <w:tab/>
        <w:t>- Jim Whatley (New Forest National Park Authority)</w:t>
      </w:r>
    </w:p>
    <w:p w:rsidR="00380117" w:rsidRDefault="00380117" w:rsidP="00CB5F48">
      <w:pPr>
        <w:pStyle w:val="BodyText"/>
        <w:jc w:val="both"/>
      </w:pPr>
      <w:r>
        <w:t>Technical</w:t>
      </w:r>
      <w:r w:rsidR="006762F1">
        <w:t>/General</w:t>
      </w:r>
      <w:r w:rsidR="006762F1">
        <w:tab/>
        <w:t>-</w:t>
      </w:r>
      <w:r>
        <w:t xml:space="preserve"> Ian Barker</w:t>
      </w:r>
      <w:r w:rsidR="006762F1">
        <w:t xml:space="preserve"> (New</w:t>
      </w:r>
      <w:r>
        <w:t xml:space="preserve"> Forest National Park Authority</w:t>
      </w:r>
      <w:r w:rsidR="006762F1">
        <w:t>)</w:t>
      </w:r>
    </w:p>
    <w:p w:rsidR="00380117" w:rsidRDefault="006762F1" w:rsidP="00CB5F48">
      <w:pPr>
        <w:pStyle w:val="BodyText"/>
        <w:jc w:val="both"/>
      </w:pPr>
      <w:r>
        <w:t xml:space="preserve">Technical </w:t>
      </w:r>
      <w:r>
        <w:tab/>
      </w:r>
      <w:r w:rsidR="00380117">
        <w:tab/>
        <w:t>-</w:t>
      </w:r>
      <w:r>
        <w:t xml:space="preserve"> Naomi Ewald (</w:t>
      </w:r>
      <w:r w:rsidR="00380117">
        <w:t>Pond Conservation</w:t>
      </w:r>
      <w:r>
        <w:t>)</w:t>
      </w:r>
    </w:p>
    <w:p w:rsidR="00034D1F" w:rsidRDefault="00034D1F" w:rsidP="00CB5F48">
      <w:pPr>
        <w:pStyle w:val="BodyText"/>
        <w:jc w:val="both"/>
      </w:pPr>
      <w:r>
        <w:t>EA Co-ordinator</w:t>
      </w:r>
      <w:r>
        <w:tab/>
        <w:t>- Maxine Elliott (Environment Agency)</w:t>
      </w:r>
      <w:r>
        <w:tab/>
      </w:r>
      <w:r>
        <w:tab/>
        <w:t xml:space="preserve">- </w:t>
      </w:r>
    </w:p>
    <w:p w:rsidR="00380117" w:rsidRPr="00380117" w:rsidRDefault="006762F1" w:rsidP="00CB5F48">
      <w:pPr>
        <w:pStyle w:val="BodyText"/>
        <w:jc w:val="both"/>
      </w:pPr>
      <w:r>
        <w:t>Facilitation</w:t>
      </w:r>
      <w:r>
        <w:tab/>
      </w:r>
      <w:r>
        <w:tab/>
        <w:t>- James Martin-Jones (Dialogue by Design)</w:t>
      </w:r>
    </w:p>
    <w:p w:rsidR="001B451D" w:rsidRDefault="00354C61" w:rsidP="001B451D">
      <w:pPr>
        <w:pStyle w:val="Heading2"/>
      </w:pPr>
      <w:bookmarkStart w:id="25" w:name="_Toc329175399"/>
      <w:r>
        <w:t>Catchment Development</w:t>
      </w:r>
      <w:r w:rsidR="001B451D">
        <w:t xml:space="preserve"> Group</w:t>
      </w:r>
      <w:bookmarkEnd w:id="25"/>
    </w:p>
    <w:p w:rsidR="006176A1" w:rsidRPr="006176A1" w:rsidRDefault="006176A1" w:rsidP="00CB5F48">
      <w:pPr>
        <w:pStyle w:val="BodyText"/>
        <w:jc w:val="both"/>
      </w:pPr>
      <w:r>
        <w:t>The pur</w:t>
      </w:r>
      <w:r w:rsidR="00466766">
        <w:t xml:space="preserve">pose of this group is to </w:t>
      </w:r>
      <w:r w:rsidR="006A245F">
        <w:t>agree a</w:t>
      </w:r>
      <w:r w:rsidR="00CB5F48">
        <w:t>n initial</w:t>
      </w:r>
      <w:r w:rsidR="006A245F">
        <w:t xml:space="preserve"> plan of action to protect and improve the WFD New Forest catchment water environment. It will </w:t>
      </w:r>
      <w:r>
        <w:t>form the core of a</w:t>
      </w:r>
      <w:r w:rsidR="00466766">
        <w:t xml:space="preserve"> dynamic</w:t>
      </w:r>
      <w:r>
        <w:t xml:space="preserve"> Catchment Stakeholder Group</w:t>
      </w:r>
      <w:r w:rsidR="006A245F">
        <w:t xml:space="preserve"> that will build and extend that work to all sub-catchments </w:t>
      </w:r>
      <w:r w:rsidR="00466766">
        <w:t xml:space="preserve">after the completion of the project. </w:t>
      </w:r>
    </w:p>
    <w:p w:rsidR="00F9075B" w:rsidRDefault="00F07E1F" w:rsidP="00CB5F48">
      <w:pPr>
        <w:pStyle w:val="Heading3"/>
        <w:jc w:val="both"/>
      </w:pPr>
      <w:bookmarkStart w:id="26" w:name="_Toc329175400"/>
      <w:r>
        <w:t>Terms of R</w:t>
      </w:r>
      <w:r w:rsidR="00F9075B">
        <w:t>eference</w:t>
      </w:r>
      <w:bookmarkEnd w:id="26"/>
    </w:p>
    <w:p w:rsidR="00F9075B" w:rsidRDefault="00F9075B" w:rsidP="00CB5F48">
      <w:pPr>
        <w:widowControl/>
        <w:numPr>
          <w:ilvl w:val="0"/>
          <w:numId w:val="8"/>
        </w:numPr>
        <w:overflowPunct/>
        <w:autoSpaceDE/>
        <w:autoSpaceDN/>
        <w:adjustRightInd/>
        <w:spacing w:after="200" w:line="276" w:lineRule="auto"/>
        <w:jc w:val="both"/>
        <w:textAlignment w:val="auto"/>
      </w:pPr>
      <w:r>
        <w:t>Review currently available information and  remedial activity in relation to the catchment</w:t>
      </w:r>
    </w:p>
    <w:p w:rsidR="00F9075B" w:rsidRDefault="00F9075B" w:rsidP="00CB5F48">
      <w:pPr>
        <w:widowControl/>
        <w:numPr>
          <w:ilvl w:val="0"/>
          <w:numId w:val="8"/>
        </w:numPr>
        <w:overflowPunct/>
        <w:autoSpaceDE/>
        <w:autoSpaceDN/>
        <w:adjustRightInd/>
        <w:spacing w:after="200" w:line="276" w:lineRule="auto"/>
        <w:jc w:val="both"/>
        <w:textAlignment w:val="auto"/>
      </w:pPr>
      <w:r>
        <w:t>Share their hopes and concerns for the catchment</w:t>
      </w:r>
    </w:p>
    <w:p w:rsidR="00F9075B" w:rsidRDefault="00F9075B" w:rsidP="00CB5F48">
      <w:pPr>
        <w:widowControl/>
        <w:numPr>
          <w:ilvl w:val="0"/>
          <w:numId w:val="8"/>
        </w:numPr>
        <w:overflowPunct/>
        <w:autoSpaceDE/>
        <w:autoSpaceDN/>
        <w:adjustRightInd/>
        <w:spacing w:after="200" w:line="276" w:lineRule="auto"/>
        <w:jc w:val="both"/>
        <w:textAlignment w:val="auto"/>
      </w:pPr>
      <w:r w:rsidRPr="00D30695">
        <w:t>Establish priorities and</w:t>
      </w:r>
      <w:r>
        <w:t xml:space="preserve"> i</w:t>
      </w:r>
      <w:r w:rsidRPr="00D30695">
        <w:t>nfluence how resources are used and targeted within the catchment</w:t>
      </w:r>
    </w:p>
    <w:p w:rsidR="00F9075B" w:rsidRDefault="00F9075B" w:rsidP="00CB5F48">
      <w:pPr>
        <w:widowControl/>
        <w:numPr>
          <w:ilvl w:val="0"/>
          <w:numId w:val="8"/>
        </w:numPr>
        <w:overflowPunct/>
        <w:autoSpaceDE/>
        <w:autoSpaceDN/>
        <w:adjustRightInd/>
        <w:spacing w:after="200" w:line="276" w:lineRule="auto"/>
        <w:jc w:val="both"/>
        <w:textAlignment w:val="auto"/>
      </w:pPr>
      <w:r>
        <w:t xml:space="preserve">Develop and agree a stakeholder led shared initial </w:t>
      </w:r>
      <w:r w:rsidR="00CC794A">
        <w:t>plan of action</w:t>
      </w:r>
      <w:r>
        <w:t xml:space="preserve"> for the catchment</w:t>
      </w:r>
    </w:p>
    <w:p w:rsidR="00F9075B" w:rsidRPr="00D30695" w:rsidRDefault="00F9075B" w:rsidP="00CB5F48">
      <w:pPr>
        <w:widowControl/>
        <w:numPr>
          <w:ilvl w:val="0"/>
          <w:numId w:val="8"/>
        </w:numPr>
        <w:overflowPunct/>
        <w:autoSpaceDE/>
        <w:autoSpaceDN/>
        <w:adjustRightInd/>
        <w:spacing w:after="200" w:line="276" w:lineRule="auto"/>
        <w:jc w:val="both"/>
        <w:textAlignment w:val="auto"/>
      </w:pPr>
      <w:r>
        <w:lastRenderedPageBreak/>
        <w:t>Identify other interested parties who can assist in developing an</w:t>
      </w:r>
      <w:r w:rsidR="004969DD">
        <w:t>d achieving the catchment plan of action</w:t>
      </w:r>
    </w:p>
    <w:p w:rsidR="00F9075B" w:rsidRDefault="00F9075B" w:rsidP="00CB5F48">
      <w:pPr>
        <w:widowControl/>
        <w:numPr>
          <w:ilvl w:val="0"/>
          <w:numId w:val="8"/>
        </w:numPr>
        <w:overflowPunct/>
        <w:autoSpaceDE/>
        <w:autoSpaceDN/>
        <w:adjustRightInd/>
        <w:spacing w:after="200" w:line="276" w:lineRule="auto"/>
        <w:jc w:val="both"/>
        <w:textAlignment w:val="auto"/>
      </w:pPr>
      <w:r>
        <w:t xml:space="preserve">Identify collaborative actions that can be </w:t>
      </w:r>
      <w:r w:rsidR="004969DD">
        <w:t>contribute to the plan of action</w:t>
      </w:r>
    </w:p>
    <w:p w:rsidR="00F9075B" w:rsidRDefault="00F9075B" w:rsidP="00F9075B">
      <w:pPr>
        <w:rPr>
          <w:b/>
          <w:u w:val="single"/>
        </w:rPr>
      </w:pPr>
      <w:r w:rsidRPr="00B3209A">
        <w:rPr>
          <w:b/>
          <w:u w:val="single"/>
        </w:rPr>
        <w:t>Membership</w:t>
      </w:r>
    </w:p>
    <w:p w:rsidR="00E25C81" w:rsidRDefault="00E25C81" w:rsidP="00E25C81">
      <w:pPr>
        <w:jc w:val="both"/>
      </w:pPr>
      <w:r w:rsidRPr="00BE6A68">
        <w:t xml:space="preserve">The New Forest </w:t>
      </w:r>
      <w:r>
        <w:t>catchment differs from many other catchments in that it comprises a number of discrete relatively small rivers, streams and lakes rather a major river with connected tributaries. This means that, although many of the problems and issues are shared</w:t>
      </w:r>
      <w:r w:rsidRPr="00BE6A68">
        <w:t xml:space="preserve"> </w:t>
      </w:r>
      <w:r>
        <w:t>across the catchment, many pertain to sub-catchments. A number of potential practical solutions are therefore likely to be very localised and have little impact on other parts of the catchment involving stakeholders who only have an interest in that local area.</w:t>
      </w:r>
    </w:p>
    <w:p w:rsidR="00E25C81" w:rsidRDefault="00E25C81" w:rsidP="00E25C81">
      <w:pPr>
        <w:jc w:val="both"/>
      </w:pPr>
    </w:p>
    <w:p w:rsidR="00F9075B" w:rsidRDefault="00781E0E" w:rsidP="00E25C81">
      <w:pPr>
        <w:jc w:val="both"/>
      </w:pPr>
      <w:r>
        <w:t>T</w:t>
      </w:r>
      <w:r w:rsidR="00E25C81">
        <w:t>he main Catchment Development Group will</w:t>
      </w:r>
      <w:r>
        <w:t xml:space="preserve"> therefore</w:t>
      </w:r>
      <w:r w:rsidR="00E25C81">
        <w:t xml:space="preserve"> comprise </w:t>
      </w:r>
      <w:r w:rsidR="00F9075B">
        <w:t xml:space="preserve">a number of key individuals and organisations with a stake in the water environment who can develop an initial </w:t>
      </w:r>
      <w:r w:rsidR="004969DD">
        <w:t>plan of action</w:t>
      </w:r>
      <w:r w:rsidR="00F9075B">
        <w:t xml:space="preserve">. </w:t>
      </w:r>
      <w:r>
        <w:t>W</w:t>
      </w:r>
      <w:r w:rsidR="00F9075B">
        <w:t xml:space="preserve">hen the </w:t>
      </w:r>
      <w:r>
        <w:t xml:space="preserve">present </w:t>
      </w:r>
      <w:r w:rsidR="00F9075B">
        <w:t xml:space="preserve">project is completed, this group will form the core of a larger Catchment Stakeholder Group which will take ownership of and further develop the catchment </w:t>
      </w:r>
      <w:r w:rsidR="004969DD">
        <w:t>plan of action</w:t>
      </w:r>
      <w:r w:rsidR="00F9075B">
        <w:t xml:space="preserve"> with the Environment Agency.</w:t>
      </w:r>
    </w:p>
    <w:p w:rsidR="00E25C81" w:rsidRDefault="00E25C81" w:rsidP="00F9075B"/>
    <w:p w:rsidR="00F9075B" w:rsidRDefault="00F9075B" w:rsidP="00F9075B">
      <w:r>
        <w:t>Two to three sub-catchments will be chosen for more detailed attention each of which will have a working group of directly involved stakeholders and interested parties. Each group will attempt to agree collaborative practical remedial actions to improve its sub-catchment’s waterbodies.</w:t>
      </w:r>
    </w:p>
    <w:p w:rsidR="006E2933" w:rsidRPr="00B3209A" w:rsidRDefault="006E2933" w:rsidP="00F9075B"/>
    <w:p w:rsidR="0025128F" w:rsidRDefault="0025128F">
      <w:pPr>
        <w:pStyle w:val="Heading1"/>
      </w:pPr>
      <w:bookmarkStart w:id="27" w:name="_Toc505576463"/>
      <w:bookmarkStart w:id="28" w:name="_Toc329175401"/>
      <w:r>
        <w:t>Plan</w:t>
      </w:r>
      <w:bookmarkEnd w:id="27"/>
      <w:r w:rsidR="00C54502">
        <w:t>ning</w:t>
      </w:r>
      <w:bookmarkEnd w:id="28"/>
    </w:p>
    <w:p w:rsidR="00044058" w:rsidRDefault="00044058" w:rsidP="00044058">
      <w:pPr>
        <w:pStyle w:val="Heading2"/>
      </w:pPr>
      <w:bookmarkStart w:id="29" w:name="_Toc329175402"/>
      <w:r>
        <w:t>Project Milestones</w:t>
      </w:r>
      <w:bookmarkEnd w:id="29"/>
    </w:p>
    <w:p w:rsidR="00044058" w:rsidRDefault="00044058" w:rsidP="00044058">
      <w:pPr>
        <w:pStyle w:val="BodyText"/>
      </w:pPr>
      <w:r>
        <w:t>The main milestones for the project are:</w:t>
      </w:r>
    </w:p>
    <w:p w:rsidR="00735474" w:rsidRDefault="00D50655" w:rsidP="00044058">
      <w:pPr>
        <w:pStyle w:val="BodyText"/>
      </w:pPr>
      <w:r>
        <w:t>27 July 2012</w:t>
      </w:r>
      <w:r>
        <w:tab/>
      </w:r>
      <w:r w:rsidR="0044477B">
        <w:tab/>
      </w:r>
      <w:r>
        <w:t>-</w:t>
      </w:r>
      <w:r>
        <w:tab/>
        <w:t>Catchment Development Group workshop completed</w:t>
      </w:r>
    </w:p>
    <w:p w:rsidR="00D50655" w:rsidRDefault="0044477B" w:rsidP="00044058">
      <w:pPr>
        <w:pStyle w:val="BodyText"/>
      </w:pPr>
      <w:r>
        <w:t>21 September 2012</w:t>
      </w:r>
      <w:r>
        <w:tab/>
        <w:t>-</w:t>
      </w:r>
      <w:r>
        <w:tab/>
        <w:t>Sub-catchment workshops/walkovers/one to ones completed</w:t>
      </w:r>
    </w:p>
    <w:p w:rsidR="0044477B" w:rsidRDefault="0044477B" w:rsidP="00044058">
      <w:pPr>
        <w:pStyle w:val="BodyText"/>
      </w:pPr>
      <w:r>
        <w:t>16 November 2012</w:t>
      </w:r>
      <w:r>
        <w:tab/>
        <w:t>-</w:t>
      </w:r>
      <w:r>
        <w:tab/>
        <w:t xml:space="preserve">Draft </w:t>
      </w:r>
      <w:r w:rsidR="006E2933">
        <w:t xml:space="preserve">initial </w:t>
      </w:r>
      <w:r>
        <w:t>catchment action plan completed</w:t>
      </w:r>
    </w:p>
    <w:p w:rsidR="0044477B" w:rsidRDefault="0044477B" w:rsidP="00044058">
      <w:pPr>
        <w:pStyle w:val="BodyText"/>
      </w:pPr>
      <w:r>
        <w:t>14 December 2012</w:t>
      </w:r>
      <w:r>
        <w:tab/>
        <w:t>-</w:t>
      </w:r>
      <w:r>
        <w:tab/>
      </w:r>
      <w:r w:rsidR="006E2933">
        <w:t>Final initial catchment action plan complete</w:t>
      </w:r>
    </w:p>
    <w:p w:rsidR="009A5C51" w:rsidRDefault="00044058" w:rsidP="009A5C51">
      <w:pPr>
        <w:pStyle w:val="Heading2"/>
      </w:pPr>
      <w:bookmarkStart w:id="30" w:name="_Toc505576464"/>
      <w:bookmarkStart w:id="31" w:name="_Toc329175403"/>
      <w:r>
        <w:t>Detailed</w:t>
      </w:r>
      <w:r w:rsidR="008A153F">
        <w:t xml:space="preserve"> Project Plan</w:t>
      </w:r>
      <w:bookmarkEnd w:id="31"/>
    </w:p>
    <w:p w:rsidR="00C54502" w:rsidRPr="00C54502" w:rsidRDefault="00735474" w:rsidP="00C54502">
      <w:pPr>
        <w:pStyle w:val="BodyText"/>
      </w:pPr>
      <w:r>
        <w:t>See separate Gant</w:t>
      </w:r>
      <w:r w:rsidR="00C54502">
        <w:t>t</w:t>
      </w:r>
      <w:r w:rsidR="000A17CC">
        <w:t>s at Appendix 1.</w:t>
      </w:r>
    </w:p>
    <w:p w:rsidR="002D317E" w:rsidRPr="002D317E" w:rsidRDefault="008A153F" w:rsidP="002D317E">
      <w:pPr>
        <w:pStyle w:val="Heading2"/>
      </w:pPr>
      <w:bookmarkStart w:id="32" w:name="_Toc329175404"/>
      <w:r>
        <w:t>Consultation Plan</w:t>
      </w:r>
      <w:bookmarkEnd w:id="32"/>
    </w:p>
    <w:p w:rsidR="00044058" w:rsidRDefault="00044058" w:rsidP="00044058">
      <w:pPr>
        <w:pStyle w:val="Default"/>
        <w:spacing w:line="276" w:lineRule="auto"/>
        <w:jc w:val="both"/>
        <w:rPr>
          <w:rFonts w:ascii="Verdana" w:hAnsi="Verdana"/>
          <w:color w:val="auto"/>
          <w:sz w:val="20"/>
          <w:szCs w:val="20"/>
          <w:lang w:val="en-US" w:eastAsia="en-US"/>
        </w:rPr>
      </w:pPr>
      <w:r>
        <w:rPr>
          <w:rFonts w:ascii="Verdana" w:hAnsi="Verdana"/>
          <w:color w:val="auto"/>
          <w:sz w:val="20"/>
          <w:szCs w:val="20"/>
          <w:lang w:val="en-US" w:eastAsia="en-US"/>
        </w:rPr>
        <w:t>The main con</w:t>
      </w:r>
      <w:r w:rsidR="002D317E">
        <w:rPr>
          <w:rFonts w:ascii="Verdana" w:hAnsi="Verdana"/>
          <w:color w:val="auto"/>
          <w:sz w:val="20"/>
          <w:szCs w:val="20"/>
          <w:lang w:val="en-US" w:eastAsia="en-US"/>
        </w:rPr>
        <w:t xml:space="preserve">sultation for this project will be through </w:t>
      </w:r>
      <w:r>
        <w:rPr>
          <w:rFonts w:ascii="Verdana" w:hAnsi="Verdana"/>
          <w:color w:val="auto"/>
          <w:sz w:val="20"/>
          <w:szCs w:val="20"/>
          <w:lang w:val="en-US" w:eastAsia="en-US"/>
        </w:rPr>
        <w:t>the Catchment Development Group</w:t>
      </w:r>
      <w:r w:rsidR="002D317E">
        <w:rPr>
          <w:rFonts w:ascii="Verdana" w:hAnsi="Verdana"/>
          <w:color w:val="auto"/>
          <w:sz w:val="20"/>
          <w:szCs w:val="20"/>
          <w:lang w:val="en-US" w:eastAsia="en-US"/>
        </w:rPr>
        <w:t xml:space="preserve"> who will develop the </w:t>
      </w:r>
      <w:r w:rsidR="004969DD">
        <w:rPr>
          <w:rFonts w:ascii="Verdana" w:hAnsi="Verdana"/>
          <w:color w:val="auto"/>
          <w:sz w:val="20"/>
          <w:szCs w:val="20"/>
          <w:lang w:val="en-US" w:eastAsia="en-US"/>
        </w:rPr>
        <w:t>plan of action</w:t>
      </w:r>
      <w:r w:rsidR="002D317E">
        <w:rPr>
          <w:rFonts w:ascii="Verdana" w:hAnsi="Verdana"/>
          <w:color w:val="auto"/>
          <w:sz w:val="20"/>
          <w:szCs w:val="20"/>
          <w:lang w:val="en-US" w:eastAsia="en-US"/>
        </w:rPr>
        <w:t xml:space="preserve"> for the catchment</w:t>
      </w:r>
      <w:r w:rsidR="002D317E" w:rsidRPr="002D317E">
        <w:rPr>
          <w:rFonts w:ascii="Verdana" w:hAnsi="Verdana"/>
          <w:color w:val="auto"/>
          <w:sz w:val="20"/>
          <w:szCs w:val="20"/>
          <w:lang w:val="en-US" w:eastAsia="en-US"/>
        </w:rPr>
        <w:t xml:space="preserve"> </w:t>
      </w:r>
      <w:r w:rsidR="002D317E">
        <w:rPr>
          <w:rFonts w:ascii="Verdana" w:hAnsi="Verdana"/>
          <w:color w:val="auto"/>
          <w:sz w:val="20"/>
          <w:szCs w:val="20"/>
          <w:lang w:val="en-US" w:eastAsia="en-US"/>
        </w:rPr>
        <w:t>with the assistance of several sub-catchment working groups</w:t>
      </w:r>
      <w:r>
        <w:rPr>
          <w:rFonts w:ascii="Verdana" w:hAnsi="Verdana"/>
          <w:color w:val="auto"/>
          <w:sz w:val="20"/>
          <w:szCs w:val="20"/>
          <w:lang w:val="en-US" w:eastAsia="en-US"/>
        </w:rPr>
        <w:t>.</w:t>
      </w:r>
    </w:p>
    <w:p w:rsidR="002D317E" w:rsidRDefault="002D317E" w:rsidP="00044058">
      <w:pPr>
        <w:pStyle w:val="Default"/>
        <w:spacing w:line="276" w:lineRule="auto"/>
        <w:jc w:val="both"/>
        <w:rPr>
          <w:rFonts w:ascii="Verdana" w:hAnsi="Verdana"/>
          <w:color w:val="auto"/>
          <w:sz w:val="20"/>
          <w:szCs w:val="20"/>
          <w:lang w:val="en-US" w:eastAsia="en-US"/>
        </w:rPr>
      </w:pPr>
    </w:p>
    <w:p w:rsidR="00BE6A68" w:rsidRPr="00BE6A68" w:rsidRDefault="00BE6A68" w:rsidP="00044058">
      <w:pPr>
        <w:spacing w:line="276" w:lineRule="auto"/>
        <w:jc w:val="both"/>
        <w:rPr>
          <w:rFonts w:cs="Arial"/>
        </w:rPr>
      </w:pPr>
      <w:r w:rsidRPr="00BE6A68">
        <w:rPr>
          <w:rFonts w:cs="Arial"/>
        </w:rPr>
        <w:t>To facilitate this we will be collating information and making it available in an appropriate format so that stakeholders can see what data tells us about the quality of the water environment, where there are currently gaps in our knowledge of particular water bodies and what solutions are cost effective in terms of time and money to achieve improvements.</w:t>
      </w:r>
    </w:p>
    <w:p w:rsidR="00BE6A68" w:rsidRPr="00BE6A68" w:rsidRDefault="00BE6A68" w:rsidP="00044058">
      <w:pPr>
        <w:spacing w:line="276" w:lineRule="auto"/>
        <w:jc w:val="both"/>
        <w:rPr>
          <w:rFonts w:cs="Arial"/>
        </w:rPr>
      </w:pPr>
    </w:p>
    <w:p w:rsidR="00BE6A68" w:rsidRPr="00BE6A68" w:rsidRDefault="00BE6A68" w:rsidP="00044058">
      <w:pPr>
        <w:spacing w:line="276" w:lineRule="auto"/>
        <w:jc w:val="both"/>
        <w:rPr>
          <w:rFonts w:cs="Arial"/>
        </w:rPr>
      </w:pPr>
      <w:r w:rsidRPr="00BE6A68">
        <w:rPr>
          <w:rFonts w:cs="Arial"/>
        </w:rPr>
        <w:t>All information will be made available as a technical report and short non-technical plain English summaries to engage as wide an audience as possible. We will:</w:t>
      </w:r>
    </w:p>
    <w:p w:rsidR="00BE6A68" w:rsidRPr="00BE6A68" w:rsidRDefault="00BE6A68" w:rsidP="00044058">
      <w:pPr>
        <w:spacing w:line="276" w:lineRule="auto"/>
        <w:jc w:val="both"/>
        <w:rPr>
          <w:rFonts w:cs="Arial"/>
        </w:rPr>
      </w:pPr>
    </w:p>
    <w:p w:rsidR="00BE6A68" w:rsidRPr="00BE6A68" w:rsidRDefault="00BE6A68" w:rsidP="00044058">
      <w:pPr>
        <w:pStyle w:val="ListParagraph"/>
        <w:numPr>
          <w:ilvl w:val="0"/>
          <w:numId w:val="9"/>
        </w:numPr>
        <w:autoSpaceDE w:val="0"/>
        <w:autoSpaceDN w:val="0"/>
        <w:adjustRightInd w:val="0"/>
        <w:spacing w:line="276" w:lineRule="auto"/>
        <w:jc w:val="both"/>
        <w:rPr>
          <w:rFonts w:ascii="Verdana" w:hAnsi="Verdana" w:cs="Arial"/>
          <w:sz w:val="20"/>
          <w:szCs w:val="20"/>
        </w:rPr>
      </w:pPr>
      <w:r w:rsidRPr="00BE6A68">
        <w:rPr>
          <w:rFonts w:ascii="Verdana" w:hAnsi="Verdana" w:cs="Arial"/>
          <w:sz w:val="20"/>
          <w:szCs w:val="20"/>
        </w:rPr>
        <w:lastRenderedPageBreak/>
        <w:t>Begin by reviewing technical information including existing WFD plans, water body status, main impacts and currently planned programmes of measures. This will help stakeholder identify the main issues in the catchment and agree priorities.</w:t>
      </w:r>
    </w:p>
    <w:p w:rsidR="00BE6A68" w:rsidRPr="00BE6A68" w:rsidRDefault="00BE6A68" w:rsidP="00044058">
      <w:pPr>
        <w:spacing w:line="276" w:lineRule="auto"/>
        <w:jc w:val="both"/>
        <w:rPr>
          <w:rFonts w:cs="Arial"/>
        </w:rPr>
      </w:pPr>
    </w:p>
    <w:p w:rsidR="00BE6A68" w:rsidRPr="00BE6A68" w:rsidRDefault="00BE6A68" w:rsidP="00044058">
      <w:pPr>
        <w:pStyle w:val="ListParagraph"/>
        <w:numPr>
          <w:ilvl w:val="0"/>
          <w:numId w:val="9"/>
        </w:numPr>
        <w:autoSpaceDE w:val="0"/>
        <w:autoSpaceDN w:val="0"/>
        <w:adjustRightInd w:val="0"/>
        <w:spacing w:line="276" w:lineRule="auto"/>
        <w:jc w:val="both"/>
        <w:rPr>
          <w:rFonts w:ascii="Verdana" w:hAnsi="Verdana" w:cs="Arial"/>
          <w:sz w:val="20"/>
          <w:szCs w:val="20"/>
        </w:rPr>
      </w:pPr>
      <w:r w:rsidRPr="00BE6A68">
        <w:rPr>
          <w:rFonts w:ascii="Verdana" w:hAnsi="Verdana" w:cs="Arial"/>
          <w:sz w:val="20"/>
          <w:szCs w:val="20"/>
        </w:rPr>
        <w:t>Provide a review of potential measures (including cost-benefit tradeoffs) which could achieve Good WFD status. This will help stakeholders decide what may or may not work under different scenarios and identify locations where work could be implemented to achieve multiple benefits for the water environment.</w:t>
      </w:r>
    </w:p>
    <w:p w:rsidR="00BE6A68" w:rsidRPr="00BE6A68" w:rsidRDefault="00BE6A68" w:rsidP="00044058">
      <w:pPr>
        <w:pStyle w:val="ListParagraph"/>
        <w:autoSpaceDE w:val="0"/>
        <w:autoSpaceDN w:val="0"/>
        <w:adjustRightInd w:val="0"/>
        <w:spacing w:line="276" w:lineRule="auto"/>
        <w:jc w:val="both"/>
        <w:rPr>
          <w:rFonts w:ascii="Verdana" w:hAnsi="Verdana" w:cs="Arial"/>
          <w:sz w:val="20"/>
          <w:szCs w:val="20"/>
        </w:rPr>
      </w:pPr>
    </w:p>
    <w:p w:rsidR="00BE6A68" w:rsidRPr="00BE6A68" w:rsidRDefault="00BE6A68" w:rsidP="00044058">
      <w:pPr>
        <w:pStyle w:val="ListParagraph"/>
        <w:numPr>
          <w:ilvl w:val="0"/>
          <w:numId w:val="9"/>
        </w:numPr>
        <w:autoSpaceDE w:val="0"/>
        <w:autoSpaceDN w:val="0"/>
        <w:adjustRightInd w:val="0"/>
        <w:spacing w:line="276" w:lineRule="auto"/>
        <w:jc w:val="both"/>
        <w:rPr>
          <w:rFonts w:ascii="Verdana" w:hAnsi="Verdana" w:cs="Arial"/>
          <w:sz w:val="20"/>
          <w:szCs w:val="20"/>
        </w:rPr>
      </w:pPr>
      <w:r w:rsidRPr="00BE6A68">
        <w:rPr>
          <w:rFonts w:ascii="Verdana" w:hAnsi="Verdana" w:cs="Arial"/>
          <w:sz w:val="20"/>
          <w:szCs w:val="20"/>
        </w:rPr>
        <w:t>Use worked-through examples in workshops (or other forums) where we provide participants with appropriate levels of technical information to debate and make catchment decisions themselves. We expect that this will also provide a degree of training for participants, building capacity locally to manage catchments.</w:t>
      </w:r>
    </w:p>
    <w:p w:rsidR="00BE6A68" w:rsidRPr="00BE6A68" w:rsidRDefault="00BE6A68" w:rsidP="00044058">
      <w:pPr>
        <w:pStyle w:val="ListParagraph"/>
        <w:autoSpaceDE w:val="0"/>
        <w:autoSpaceDN w:val="0"/>
        <w:adjustRightInd w:val="0"/>
        <w:spacing w:line="276" w:lineRule="auto"/>
        <w:jc w:val="both"/>
        <w:rPr>
          <w:rFonts w:ascii="Verdana" w:hAnsi="Verdana" w:cs="Arial"/>
          <w:sz w:val="20"/>
          <w:szCs w:val="20"/>
        </w:rPr>
      </w:pPr>
    </w:p>
    <w:p w:rsidR="00BE6A68" w:rsidRDefault="00BE6A68" w:rsidP="00044058">
      <w:pPr>
        <w:pStyle w:val="ListParagraph"/>
        <w:numPr>
          <w:ilvl w:val="0"/>
          <w:numId w:val="9"/>
        </w:numPr>
        <w:autoSpaceDE w:val="0"/>
        <w:autoSpaceDN w:val="0"/>
        <w:adjustRightInd w:val="0"/>
        <w:spacing w:line="276" w:lineRule="auto"/>
        <w:jc w:val="both"/>
        <w:rPr>
          <w:rFonts w:ascii="Verdana" w:hAnsi="Verdana" w:cs="Arial"/>
          <w:sz w:val="20"/>
          <w:szCs w:val="20"/>
        </w:rPr>
      </w:pPr>
      <w:r w:rsidRPr="00BE6A68">
        <w:rPr>
          <w:rFonts w:ascii="Verdana" w:hAnsi="Verdana" w:cs="Arial"/>
          <w:sz w:val="20"/>
          <w:szCs w:val="20"/>
        </w:rPr>
        <w:t>Undertake catchment walkovers with key stakeholders to identify where measures can be implemented that are most likely to achieve improvements in the catchment.</w:t>
      </w:r>
    </w:p>
    <w:p w:rsidR="009B03EE" w:rsidRDefault="009B03EE" w:rsidP="009B03EE">
      <w:pPr>
        <w:pStyle w:val="ListParagraph"/>
        <w:rPr>
          <w:rFonts w:ascii="Verdana" w:hAnsi="Verdana" w:cs="Arial"/>
          <w:sz w:val="20"/>
          <w:szCs w:val="20"/>
        </w:rPr>
      </w:pPr>
    </w:p>
    <w:p w:rsidR="009B03EE" w:rsidRPr="00BE6A68" w:rsidRDefault="009B03EE" w:rsidP="00044058">
      <w:pPr>
        <w:pStyle w:val="ListParagraph"/>
        <w:numPr>
          <w:ilvl w:val="0"/>
          <w:numId w:val="9"/>
        </w:numPr>
        <w:autoSpaceDE w:val="0"/>
        <w:autoSpaceDN w:val="0"/>
        <w:adjustRightInd w:val="0"/>
        <w:spacing w:line="276" w:lineRule="auto"/>
        <w:jc w:val="both"/>
        <w:rPr>
          <w:rFonts w:ascii="Verdana" w:hAnsi="Verdana" w:cs="Arial"/>
          <w:sz w:val="20"/>
          <w:szCs w:val="20"/>
        </w:rPr>
      </w:pPr>
      <w:r>
        <w:rPr>
          <w:rFonts w:ascii="Verdana" w:hAnsi="Verdana" w:cs="Arial"/>
          <w:sz w:val="20"/>
          <w:szCs w:val="20"/>
        </w:rPr>
        <w:t>One to one meetings with relevant stakeholders and interested parties</w:t>
      </w:r>
    </w:p>
    <w:p w:rsidR="00BE6A68" w:rsidRPr="00BE6A68" w:rsidRDefault="00BE6A68" w:rsidP="00044058">
      <w:pPr>
        <w:pStyle w:val="ListParagraph"/>
        <w:autoSpaceDE w:val="0"/>
        <w:autoSpaceDN w:val="0"/>
        <w:adjustRightInd w:val="0"/>
        <w:spacing w:line="276" w:lineRule="auto"/>
        <w:jc w:val="both"/>
        <w:rPr>
          <w:rFonts w:ascii="Verdana" w:hAnsi="Verdana" w:cs="Arial"/>
          <w:sz w:val="20"/>
          <w:szCs w:val="20"/>
        </w:rPr>
      </w:pPr>
    </w:p>
    <w:p w:rsidR="00BE6A68" w:rsidRPr="00BE6A68" w:rsidRDefault="00BE6A68" w:rsidP="00044058">
      <w:pPr>
        <w:pStyle w:val="ListParagraph"/>
        <w:numPr>
          <w:ilvl w:val="0"/>
          <w:numId w:val="9"/>
        </w:numPr>
        <w:autoSpaceDE w:val="0"/>
        <w:autoSpaceDN w:val="0"/>
        <w:adjustRightInd w:val="0"/>
        <w:spacing w:line="276" w:lineRule="auto"/>
        <w:jc w:val="both"/>
        <w:rPr>
          <w:rFonts w:ascii="Verdana" w:hAnsi="Verdana" w:cs="Arial"/>
          <w:sz w:val="20"/>
          <w:szCs w:val="20"/>
        </w:rPr>
      </w:pPr>
      <w:r w:rsidRPr="00BE6A68">
        <w:rPr>
          <w:rFonts w:ascii="Verdana" w:hAnsi="Verdana" w:cs="Arial"/>
          <w:sz w:val="20"/>
          <w:szCs w:val="20"/>
        </w:rPr>
        <w:t>Summarise the outcomes of stakeholder meetings and catchment walkovers to provide an overview of the developmen</w:t>
      </w:r>
      <w:r w:rsidR="004969DD">
        <w:rPr>
          <w:rFonts w:ascii="Verdana" w:hAnsi="Verdana" w:cs="Arial"/>
          <w:sz w:val="20"/>
          <w:szCs w:val="20"/>
        </w:rPr>
        <w:t>t of the shared plan of action</w:t>
      </w:r>
      <w:r w:rsidRPr="00BE6A68">
        <w:rPr>
          <w:rFonts w:ascii="Verdana" w:hAnsi="Verdana" w:cs="Arial"/>
          <w:sz w:val="20"/>
          <w:szCs w:val="20"/>
        </w:rPr>
        <w:t>, t</w:t>
      </w:r>
      <w:r w:rsidR="004969DD">
        <w:rPr>
          <w:rFonts w:ascii="Verdana" w:hAnsi="Verdana" w:cs="Arial"/>
          <w:sz w:val="20"/>
          <w:szCs w:val="20"/>
        </w:rPr>
        <w:t>o ensure that it</w:t>
      </w:r>
      <w:r w:rsidRPr="00BE6A68">
        <w:rPr>
          <w:rFonts w:ascii="Verdana" w:hAnsi="Verdana" w:cs="Arial"/>
          <w:sz w:val="20"/>
          <w:szCs w:val="20"/>
        </w:rPr>
        <w:t xml:space="preserve"> is built through stakeholder engagement rather than the traditional top-down approach.</w:t>
      </w:r>
    </w:p>
    <w:p w:rsidR="00BE6A68" w:rsidRPr="00BE6A68" w:rsidRDefault="00BE6A68" w:rsidP="00044058">
      <w:pPr>
        <w:spacing w:line="276" w:lineRule="auto"/>
        <w:jc w:val="both"/>
        <w:rPr>
          <w:rFonts w:cs="Arial"/>
        </w:rPr>
      </w:pPr>
    </w:p>
    <w:p w:rsidR="00BE6A68" w:rsidRDefault="00044058" w:rsidP="002D317E">
      <w:pPr>
        <w:numPr>
          <w:ilvl w:val="0"/>
          <w:numId w:val="9"/>
        </w:numPr>
        <w:spacing w:line="276" w:lineRule="auto"/>
        <w:jc w:val="both"/>
        <w:rPr>
          <w:rFonts w:cs="Arial"/>
        </w:rPr>
      </w:pPr>
      <w:r>
        <w:rPr>
          <w:rFonts w:cs="Arial"/>
        </w:rPr>
        <w:t xml:space="preserve">Production of </w:t>
      </w:r>
      <w:r w:rsidR="004969DD">
        <w:rPr>
          <w:rFonts w:cs="Arial"/>
        </w:rPr>
        <w:t>plan of action</w:t>
      </w:r>
      <w:r w:rsidR="00BE6A68" w:rsidRPr="00BE6A68">
        <w:rPr>
          <w:rFonts w:cs="Arial"/>
        </w:rPr>
        <w:t xml:space="preserve"> report including vision, issues, priorities, targets, estimates of outline costs of solutions and cost/effectiveness, and commitment of implementers where possible, will be made available for consultation at the end of the year.</w:t>
      </w:r>
    </w:p>
    <w:p w:rsidR="002D317E" w:rsidRDefault="002D317E" w:rsidP="00044058">
      <w:pPr>
        <w:spacing w:line="276" w:lineRule="auto"/>
        <w:jc w:val="both"/>
        <w:rPr>
          <w:rFonts w:cs="Arial"/>
        </w:rPr>
      </w:pPr>
    </w:p>
    <w:p w:rsidR="002D317E" w:rsidRDefault="002D317E" w:rsidP="00044058">
      <w:pPr>
        <w:spacing w:line="276" w:lineRule="auto"/>
        <w:jc w:val="both"/>
        <w:rPr>
          <w:rFonts w:cs="Arial"/>
        </w:rPr>
      </w:pPr>
      <w:r>
        <w:rPr>
          <w:rFonts w:cs="Arial"/>
        </w:rPr>
        <w:t>Members of the public will be able to contribute through online web-pages on both the New Forest National Park Authority and Pond Conservation Trust websites.</w:t>
      </w:r>
    </w:p>
    <w:p w:rsidR="0091696B" w:rsidRDefault="0091696B" w:rsidP="0091696B">
      <w:pPr>
        <w:pStyle w:val="Heading2"/>
      </w:pPr>
      <w:bookmarkStart w:id="33" w:name="_Toc329175405"/>
      <w:r>
        <w:t>Communications Plan</w:t>
      </w:r>
      <w:bookmarkEnd w:id="33"/>
    </w:p>
    <w:p w:rsidR="0091696B" w:rsidRDefault="006B4996" w:rsidP="006B4996">
      <w:pPr>
        <w:pStyle w:val="BodyText"/>
        <w:jc w:val="both"/>
      </w:pPr>
      <w:r>
        <w:t xml:space="preserve">This project is principally </w:t>
      </w:r>
      <w:r w:rsidR="00C16391">
        <w:t>directed towards relevant stakeholders and</w:t>
      </w:r>
      <w:r>
        <w:t xml:space="preserve"> other interested parties but will cover information and opportunities to contribute for the general public</w:t>
      </w:r>
      <w:r w:rsidR="00CB5F48">
        <w:t>.</w:t>
      </w:r>
      <w:r w:rsidR="00C16391">
        <w:t xml:space="preserve"> </w:t>
      </w:r>
    </w:p>
    <w:p w:rsidR="0091696B" w:rsidRDefault="0091696B" w:rsidP="006B4996">
      <w:pPr>
        <w:pStyle w:val="Heading3"/>
        <w:jc w:val="both"/>
      </w:pPr>
      <w:bookmarkStart w:id="34" w:name="_Toc329175406"/>
      <w:r>
        <w:t>Web</w:t>
      </w:r>
      <w:bookmarkEnd w:id="34"/>
    </w:p>
    <w:p w:rsidR="006B4996" w:rsidRDefault="006B4996" w:rsidP="006B4996">
      <w:pPr>
        <w:pStyle w:val="BodyText"/>
        <w:jc w:val="both"/>
      </w:pPr>
      <w:r>
        <w:t xml:space="preserve">There be no dedicated website but rather web pages within the New Forest National Park </w:t>
      </w:r>
      <w:proofErr w:type="gramStart"/>
      <w:r>
        <w:t>Authority(</w:t>
      </w:r>
      <w:proofErr w:type="gramEnd"/>
      <w:r>
        <w:t>NFNPA) and Pond Conservation Trust websites.</w:t>
      </w:r>
    </w:p>
    <w:p w:rsidR="006B4996" w:rsidRDefault="006B4996" w:rsidP="006B4996">
      <w:pPr>
        <w:pStyle w:val="BodyText"/>
        <w:jc w:val="both"/>
        <w:rPr>
          <w:u w:val="single"/>
        </w:rPr>
      </w:pPr>
      <w:r w:rsidRPr="006B4996">
        <w:rPr>
          <w:u w:val="single"/>
        </w:rPr>
        <w:t>NFNPA</w:t>
      </w:r>
    </w:p>
    <w:p w:rsidR="006B4996" w:rsidRDefault="006B4996" w:rsidP="006B4996">
      <w:pPr>
        <w:pStyle w:val="BodyText"/>
        <w:jc w:val="both"/>
      </w:pPr>
      <w:r>
        <w:t>The web page on this site will be focused mainly towards general members of the public who are interested in the project. It will have a limited detail and no technical information.</w:t>
      </w:r>
    </w:p>
    <w:p w:rsidR="00CB5F48" w:rsidRDefault="006B4996" w:rsidP="006B4996">
      <w:pPr>
        <w:pStyle w:val="BodyText"/>
        <w:jc w:val="both"/>
      </w:pPr>
      <w:r>
        <w:t xml:space="preserve">There will an opportunity to contribute via a dedicated email address and some examples of </w:t>
      </w:r>
      <w:r w:rsidR="00CB5F48">
        <w:t>types of contribution will be given.</w:t>
      </w:r>
    </w:p>
    <w:p w:rsidR="00CB5F48" w:rsidRDefault="00CB5F48" w:rsidP="006B4996">
      <w:pPr>
        <w:pStyle w:val="BodyText"/>
        <w:jc w:val="both"/>
      </w:pPr>
      <w:r>
        <w:t>A link will be given to the Pond Conservation trust website pages for those requiring more technical detail.</w:t>
      </w:r>
    </w:p>
    <w:p w:rsidR="000A17CC" w:rsidRDefault="000A17CC" w:rsidP="00CB5F48">
      <w:pPr>
        <w:pStyle w:val="BodyText"/>
        <w:jc w:val="both"/>
        <w:rPr>
          <w:u w:val="single"/>
        </w:rPr>
      </w:pPr>
    </w:p>
    <w:p w:rsidR="000A17CC" w:rsidRDefault="000A17CC" w:rsidP="00CB5F48">
      <w:pPr>
        <w:pStyle w:val="BodyText"/>
        <w:jc w:val="both"/>
        <w:rPr>
          <w:u w:val="single"/>
        </w:rPr>
      </w:pPr>
    </w:p>
    <w:p w:rsidR="006B4996" w:rsidRPr="00CB5F48" w:rsidRDefault="00CB5F48" w:rsidP="00CB5F48">
      <w:pPr>
        <w:pStyle w:val="BodyText"/>
        <w:jc w:val="both"/>
        <w:rPr>
          <w:u w:val="single"/>
        </w:rPr>
      </w:pPr>
      <w:r w:rsidRPr="00CB5F48">
        <w:rPr>
          <w:u w:val="single"/>
        </w:rPr>
        <w:lastRenderedPageBreak/>
        <w:t>Pond Conservation</w:t>
      </w:r>
    </w:p>
    <w:p w:rsidR="006B4996" w:rsidRDefault="00CB5F48" w:rsidP="00CB5F48">
      <w:pPr>
        <w:pStyle w:val="BodyText"/>
        <w:jc w:val="both"/>
      </w:pPr>
      <w:r>
        <w:t>The web page on this site will be of a fuller nature regarding details of the project and contain more technical information.</w:t>
      </w:r>
    </w:p>
    <w:p w:rsidR="00CB5F48" w:rsidRPr="006B4996" w:rsidRDefault="00CB5F48" w:rsidP="00CB5F48">
      <w:pPr>
        <w:pStyle w:val="BodyText"/>
        <w:jc w:val="both"/>
      </w:pPr>
      <w:r>
        <w:t>There will be a link to the NFNPA website.</w:t>
      </w:r>
    </w:p>
    <w:p w:rsidR="0091696B" w:rsidRDefault="0091696B" w:rsidP="0091696B">
      <w:pPr>
        <w:pStyle w:val="Heading3"/>
      </w:pPr>
      <w:bookmarkStart w:id="35" w:name="_Toc329175407"/>
      <w:r>
        <w:t>Newsletter</w:t>
      </w:r>
      <w:bookmarkEnd w:id="35"/>
    </w:p>
    <w:p w:rsidR="0091696B" w:rsidRDefault="00CB5F48" w:rsidP="00CB5F48">
      <w:pPr>
        <w:pStyle w:val="BodyText"/>
        <w:jc w:val="both"/>
      </w:pPr>
      <w:r>
        <w:t>A single sheet news letter will be produced after the July Catchment Development Group meeting which outline the project and introduce the catchments on which we will be focusing during the project. It will be distributed</w:t>
      </w:r>
      <w:r w:rsidR="00D67F77">
        <w:t xml:space="preserve"> to the </w:t>
      </w:r>
      <w:r w:rsidR="00EE10B5">
        <w:t>consultative panel</w:t>
      </w:r>
      <w:r w:rsidR="00D67F77">
        <w:t xml:space="preserve"> in the WFD New Forest catchment and be made prominent in those sub-catchments on which we are focusing. It will provide details of who to contact for those who wish to contribute or be involved.</w:t>
      </w:r>
    </w:p>
    <w:p w:rsidR="00EE10B5" w:rsidRDefault="00D67F77" w:rsidP="00CB5F48">
      <w:pPr>
        <w:pStyle w:val="BodyText"/>
        <w:jc w:val="both"/>
      </w:pPr>
      <w:r>
        <w:t>A further newsletter will be distributed on the completion of the draft plan of action and invite comments.</w:t>
      </w:r>
    </w:p>
    <w:p w:rsidR="0091696B" w:rsidRDefault="006E2933" w:rsidP="0091696B">
      <w:pPr>
        <w:pStyle w:val="Heading3"/>
      </w:pPr>
      <w:bookmarkStart w:id="36" w:name="_Toc329175408"/>
      <w:r>
        <w:t>Media</w:t>
      </w:r>
      <w:bookmarkEnd w:id="36"/>
    </w:p>
    <w:p w:rsidR="00EE10B5" w:rsidRPr="00EE10B5" w:rsidRDefault="00EE10B5" w:rsidP="00EE10B5">
      <w:pPr>
        <w:pStyle w:val="BodyText"/>
      </w:pPr>
      <w:r>
        <w:t xml:space="preserve">A media release will </w:t>
      </w:r>
      <w:r w:rsidR="0027765C">
        <w:t xml:space="preserve">be </w:t>
      </w:r>
      <w:r>
        <w:t>made to coincide with the initial newsletter and on completion of the project.</w:t>
      </w:r>
    </w:p>
    <w:p w:rsidR="0025128F" w:rsidRDefault="0025128F">
      <w:pPr>
        <w:pStyle w:val="Heading1"/>
      </w:pPr>
      <w:bookmarkStart w:id="37" w:name="_Toc329175409"/>
      <w:r>
        <w:t>Products</w:t>
      </w:r>
      <w:bookmarkEnd w:id="30"/>
      <w:bookmarkEnd w:id="37"/>
    </w:p>
    <w:p w:rsidR="0025128F" w:rsidRDefault="00C54502">
      <w:pPr>
        <w:pStyle w:val="BodyText"/>
      </w:pPr>
      <w:r>
        <w:t>The following products will be delivered by the project:</w:t>
      </w:r>
    </w:p>
    <w:p w:rsidR="00C54502" w:rsidRDefault="007D61C3" w:rsidP="00C54502">
      <w:pPr>
        <w:pStyle w:val="BodyText"/>
        <w:numPr>
          <w:ilvl w:val="0"/>
          <w:numId w:val="4"/>
        </w:numPr>
      </w:pPr>
      <w:r>
        <w:t>Series of non-technical papers</w:t>
      </w:r>
    </w:p>
    <w:p w:rsidR="007D61C3" w:rsidRDefault="003A0EEF" w:rsidP="00F07E1F">
      <w:pPr>
        <w:pStyle w:val="BodyText"/>
        <w:numPr>
          <w:ilvl w:val="0"/>
          <w:numId w:val="4"/>
        </w:numPr>
      </w:pPr>
      <w:r>
        <w:t>Project webpages</w:t>
      </w:r>
    </w:p>
    <w:p w:rsidR="007D61C3" w:rsidRDefault="004969DD" w:rsidP="00C54502">
      <w:pPr>
        <w:pStyle w:val="BodyText"/>
        <w:numPr>
          <w:ilvl w:val="0"/>
          <w:numId w:val="4"/>
        </w:numPr>
      </w:pPr>
      <w:r>
        <w:t>Sub-c</w:t>
      </w:r>
      <w:r w:rsidR="007D61C3">
        <w:t>atchment workshops</w:t>
      </w:r>
    </w:p>
    <w:p w:rsidR="00B86B07" w:rsidRDefault="00B86B07" w:rsidP="00C54502">
      <w:pPr>
        <w:pStyle w:val="BodyText"/>
        <w:numPr>
          <w:ilvl w:val="0"/>
          <w:numId w:val="4"/>
        </w:numPr>
      </w:pPr>
      <w:r>
        <w:t>One to one meetings</w:t>
      </w:r>
    </w:p>
    <w:p w:rsidR="007D61C3" w:rsidRDefault="004969DD" w:rsidP="00C54502">
      <w:pPr>
        <w:pStyle w:val="BodyText"/>
        <w:numPr>
          <w:ilvl w:val="0"/>
          <w:numId w:val="4"/>
        </w:numPr>
      </w:pPr>
      <w:r>
        <w:t>Sub-c</w:t>
      </w:r>
      <w:r w:rsidR="007D61C3">
        <w:t>atchment walkovers</w:t>
      </w:r>
    </w:p>
    <w:p w:rsidR="001F09E3" w:rsidRDefault="004969DD" w:rsidP="00C54502">
      <w:pPr>
        <w:pStyle w:val="BodyText"/>
        <w:numPr>
          <w:ilvl w:val="0"/>
          <w:numId w:val="4"/>
        </w:numPr>
      </w:pPr>
      <w:r>
        <w:t>Initial catchment plan of action (will initially not include all sub-catchments)</w:t>
      </w:r>
    </w:p>
    <w:p w:rsidR="0025128F" w:rsidRDefault="0025128F">
      <w:pPr>
        <w:pStyle w:val="BodyText"/>
      </w:pPr>
      <w:bookmarkStart w:id="38" w:name="_Toc505576467"/>
      <w:bookmarkEnd w:id="38"/>
    </w:p>
    <w:sectPr w:rsidR="0025128F">
      <w:headerReference w:type="default" r:id="rId14"/>
      <w:type w:val="nextColumn"/>
      <w:pgSz w:w="11907" w:h="16840" w:code="9"/>
      <w:pgMar w:top="1418" w:right="1134" w:bottom="1418" w:left="1418" w:header="851" w:footer="85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7CFB" w:rsidRDefault="00BF7CFB">
      <w:r>
        <w:separator/>
      </w:r>
    </w:p>
  </w:endnote>
  <w:endnote w:type="continuationSeparator" w:id="0">
    <w:p w:rsidR="00BF7CFB" w:rsidRDefault="00BF7C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77B" w:rsidRDefault="0044477B">
    <w:pPr>
      <w:pStyle w:val="Footer"/>
      <w:jc w:val="center"/>
    </w:pPr>
    <w:fldSimple w:instr=" PAGE   \* MERGEFORMAT ">
      <w:r w:rsidR="00701AE5">
        <w:rPr>
          <w:noProof/>
        </w:rPr>
        <w:t>11</w:t>
      </w:r>
    </w:fldSimple>
  </w:p>
  <w:p w:rsidR="0044477B" w:rsidRDefault="00D90D54">
    <w:pPr>
      <w:pStyle w:val="Footer"/>
      <w:tabs>
        <w:tab w:val="clear" w:pos="4153"/>
        <w:tab w:val="clear" w:pos="8306"/>
        <w:tab w:val="center" w:pos="4678"/>
        <w:tab w:val="right" w:pos="9356"/>
      </w:tabs>
      <w:rPr>
        <w:rFonts w:ascii="Verdana" w:hAnsi="Verdana"/>
        <w:i w:val="0"/>
      </w:rPr>
    </w:pPr>
    <w:r>
      <w:rPr>
        <w:rFonts w:ascii="Verdana" w:hAnsi="Verdana"/>
        <w:i w:val="0"/>
      </w:rPr>
      <w:t>Version 1.0</w:t>
    </w:r>
  </w:p>
  <w:p w:rsidR="0044477B" w:rsidRDefault="0044477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7CFB" w:rsidRDefault="00BF7CFB">
      <w:r>
        <w:separator/>
      </w:r>
    </w:p>
  </w:footnote>
  <w:footnote w:type="continuationSeparator" w:id="0">
    <w:p w:rsidR="00BF7CFB" w:rsidRDefault="00BF7CFB">
      <w:r>
        <w:continuationSeparator/>
      </w:r>
    </w:p>
  </w:footnote>
  <w:footnote w:id="1">
    <w:p w:rsidR="0044477B" w:rsidRPr="002D3C53" w:rsidRDefault="0044477B" w:rsidP="00F874BC">
      <w:pPr>
        <w:pStyle w:val="FootnoteText"/>
        <w:rPr>
          <w:rFonts w:ascii="Arial" w:hAnsi="Arial" w:cs="Arial"/>
          <w:lang w:val="en-GB"/>
        </w:rPr>
      </w:pPr>
      <w:r w:rsidRPr="002D3C53">
        <w:rPr>
          <w:rStyle w:val="FootnoteReference"/>
          <w:rFonts w:ascii="Arial" w:hAnsi="Arial" w:cs="Arial"/>
        </w:rPr>
        <w:footnoteRef/>
      </w:r>
      <w:r w:rsidRPr="002D3C53">
        <w:rPr>
          <w:rFonts w:ascii="Arial" w:hAnsi="Arial" w:cs="Arial"/>
        </w:rPr>
        <w:t xml:space="preserve"> </w:t>
      </w:r>
      <w:r>
        <w:rPr>
          <w:rFonts w:ascii="Arial" w:hAnsi="Arial" w:cs="Arial"/>
        </w:rPr>
        <w:t xml:space="preserve">The Water Framework Directive : </w:t>
      </w:r>
      <w:r w:rsidRPr="00E82AED">
        <w:rPr>
          <w:rFonts w:ascii="Arial" w:hAnsi="Arial" w:cs="Arial"/>
          <w:lang w:val="en-GB"/>
        </w:rPr>
        <w:t>ec.europa.eu/environment/water/water-framework/index_en.html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77B" w:rsidRDefault="0044477B">
    <w:pPr>
      <w:pStyle w:val="Header"/>
      <w:tabs>
        <w:tab w:val="clear" w:pos="4320"/>
        <w:tab w:val="clear" w:pos="8640"/>
        <w:tab w:val="right" w:pos="9356"/>
      </w:tabs>
    </w:pPr>
    <w:r>
      <w:t>Document Control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77B" w:rsidRDefault="0044477B">
    <w:pPr>
      <w:pStyle w:val="Header"/>
      <w:tabs>
        <w:tab w:val="clear" w:pos="4320"/>
        <w:tab w:val="clear" w:pos="8640"/>
        <w:tab w:val="right" w:pos="9356"/>
      </w:tabs>
    </w:pPr>
    <w:r>
      <w:t>Contents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77B" w:rsidRDefault="0044477B">
    <w:pPr>
      <w:pStyle w:val="Header"/>
      <w:tabs>
        <w:tab w:val="clear" w:pos="4320"/>
        <w:tab w:val="clear" w:pos="8640"/>
        <w:tab w:val="right" w:pos="9356"/>
      </w:tabs>
    </w:pPr>
    <w:r>
      <w:tab/>
      <w:t xml:space="preserve">New Forest Catchment Pilot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7621FE4"/>
    <w:lvl w:ilvl="0">
      <w:start w:val="1"/>
      <w:numFmt w:val="decimal"/>
      <w:pStyle w:val="Heading1"/>
      <w:lvlText w:val="%1"/>
      <w:legacy w:legacy="1" w:legacySpace="120" w:legacyIndent="432"/>
      <w:lvlJc w:val="left"/>
      <w:pPr>
        <w:ind w:left="432" w:hanging="432"/>
      </w:pPr>
    </w:lvl>
    <w:lvl w:ilvl="1">
      <w:start w:val="1"/>
      <w:numFmt w:val="decimal"/>
      <w:pStyle w:val="Heading2"/>
      <w:lvlText w:val="%1.%2"/>
      <w:legacy w:legacy="1" w:legacySpace="120" w:legacyIndent="576"/>
      <w:lvlJc w:val="left"/>
      <w:pPr>
        <w:ind w:left="576" w:hanging="576"/>
      </w:pPr>
    </w:lvl>
    <w:lvl w:ilvl="2">
      <w:start w:val="1"/>
      <w:numFmt w:val="decimal"/>
      <w:pStyle w:val="Heading3"/>
      <w:lvlText w:val="%1.%2.%3"/>
      <w:legacy w:legacy="1" w:legacySpace="120" w:legacyIndent="720"/>
      <w:lvlJc w:val="left"/>
      <w:pPr>
        <w:ind w:left="720" w:hanging="720"/>
      </w:pPr>
    </w:lvl>
    <w:lvl w:ilvl="3">
      <w:start w:val="1"/>
      <w:numFmt w:val="decimal"/>
      <w:pStyle w:val="Heading4"/>
      <w:lvlText w:val="%1.%2.%3.%4"/>
      <w:legacy w:legacy="1" w:legacySpace="120" w:legacyIndent="864"/>
      <w:lvlJc w:val="left"/>
      <w:pPr>
        <w:ind w:left="864" w:hanging="864"/>
      </w:pPr>
    </w:lvl>
    <w:lvl w:ilvl="4">
      <w:start w:val="1"/>
      <w:numFmt w:val="decimal"/>
      <w:pStyle w:val="Heading5"/>
      <w:lvlText w:val="%1.%2.%3.%4.%5"/>
      <w:legacy w:legacy="1" w:legacySpace="120" w:legacyIndent="1008"/>
      <w:lvlJc w:val="left"/>
      <w:pPr>
        <w:ind w:left="1008" w:hanging="1008"/>
      </w:pPr>
    </w:lvl>
    <w:lvl w:ilvl="5">
      <w:start w:val="1"/>
      <w:numFmt w:val="decimal"/>
      <w:pStyle w:val="Heading6"/>
      <w:lvlText w:val="%1.%2.%3.%4.%5.%6"/>
      <w:legacy w:legacy="1" w:legacySpace="120" w:legacyIndent="1152"/>
      <w:lvlJc w:val="left"/>
      <w:pPr>
        <w:ind w:left="1152" w:hanging="1152"/>
      </w:pPr>
    </w:lvl>
    <w:lvl w:ilvl="6">
      <w:start w:val="1"/>
      <w:numFmt w:val="decimal"/>
      <w:pStyle w:val="Heading7"/>
      <w:lvlText w:val="%1.%2.%3.%4.%5.%6.%7"/>
      <w:legacy w:legacy="1" w:legacySpace="120" w:legacyIndent="1296"/>
      <w:lvlJc w:val="left"/>
      <w:pPr>
        <w:ind w:left="1296" w:hanging="1296"/>
      </w:pPr>
    </w:lvl>
    <w:lvl w:ilvl="7">
      <w:start w:val="1"/>
      <w:numFmt w:val="decimal"/>
      <w:pStyle w:val="Heading8"/>
      <w:lvlText w:val="%1.%2.%3.%4.%5.%6.%7.%8"/>
      <w:legacy w:legacy="1" w:legacySpace="120" w:legacyIndent="1440"/>
      <w:lvlJc w:val="left"/>
      <w:pPr>
        <w:ind w:left="1440" w:hanging="1440"/>
      </w:pPr>
    </w:lvl>
    <w:lvl w:ilvl="8">
      <w:start w:val="1"/>
      <w:numFmt w:val="decimal"/>
      <w:pStyle w:val="Heading9"/>
      <w:lvlText w:val="%1.%2.%3.%4.%5.%6.%7.%8.%9"/>
      <w:legacy w:legacy="1" w:legacySpace="120" w:legacyIndent="1584"/>
      <w:lvlJc w:val="left"/>
      <w:pPr>
        <w:ind w:left="1584" w:hanging="1584"/>
      </w:pPr>
    </w:lvl>
  </w:abstractNum>
  <w:abstractNum w:abstractNumId="1">
    <w:nsid w:val="14A70247"/>
    <w:multiLevelType w:val="hybridMultilevel"/>
    <w:tmpl w:val="21482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442765F"/>
    <w:multiLevelType w:val="hybridMultilevel"/>
    <w:tmpl w:val="760C276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
    <w:nsid w:val="46B842C9"/>
    <w:multiLevelType w:val="hybridMultilevel"/>
    <w:tmpl w:val="67409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25718CA"/>
    <w:multiLevelType w:val="hybridMultilevel"/>
    <w:tmpl w:val="51D00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6745FF4"/>
    <w:multiLevelType w:val="hybridMultilevel"/>
    <w:tmpl w:val="BD42313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nsid w:val="65500081"/>
    <w:multiLevelType w:val="hybridMultilevel"/>
    <w:tmpl w:val="13503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5B328A3"/>
    <w:multiLevelType w:val="hybridMultilevel"/>
    <w:tmpl w:val="3CD05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733405A"/>
    <w:multiLevelType w:val="hybridMultilevel"/>
    <w:tmpl w:val="12A48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DF86354"/>
    <w:multiLevelType w:val="hybridMultilevel"/>
    <w:tmpl w:val="9320B1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6"/>
  </w:num>
  <w:num w:numId="5">
    <w:abstractNumId w:val="4"/>
  </w:num>
  <w:num w:numId="6">
    <w:abstractNumId w:val="9"/>
  </w:num>
  <w:num w:numId="7">
    <w:abstractNumId w:val="5"/>
  </w:num>
  <w:num w:numId="8">
    <w:abstractNumId w:val="8"/>
  </w:num>
  <w:num w:numId="9">
    <w:abstractNumId w:val="3"/>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20"/>
  <w:doNotHyphenateCaps/>
  <w:drawingGridHorizontalSpacing w:val="100"/>
  <w:drawingGridVerticalSpacing w:val="120"/>
  <w:displayHorizontalDrawingGridEvery w:val="2"/>
  <w:displayVerticalDrawingGridEvery w:val="0"/>
  <w:noPunctuationKerning/>
  <w:characterSpacingControl w:val="doNotCompress"/>
  <w:hdrShapeDefaults>
    <o:shapedefaults v:ext="edit" spidmax="3074"/>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86B5F"/>
    <w:rsid w:val="00034D1F"/>
    <w:rsid w:val="00044058"/>
    <w:rsid w:val="00044086"/>
    <w:rsid w:val="00096E95"/>
    <w:rsid w:val="000A17CC"/>
    <w:rsid w:val="000A3380"/>
    <w:rsid w:val="000C5BE2"/>
    <w:rsid w:val="000E3952"/>
    <w:rsid w:val="000E6F82"/>
    <w:rsid w:val="00122C82"/>
    <w:rsid w:val="001754B2"/>
    <w:rsid w:val="001B451D"/>
    <w:rsid w:val="001B7185"/>
    <w:rsid w:val="001D2B93"/>
    <w:rsid w:val="001F09E3"/>
    <w:rsid w:val="00204C58"/>
    <w:rsid w:val="00246C72"/>
    <w:rsid w:val="0025128F"/>
    <w:rsid w:val="0027765C"/>
    <w:rsid w:val="002C2DC8"/>
    <w:rsid w:val="002D21C0"/>
    <w:rsid w:val="002D317E"/>
    <w:rsid w:val="00302B95"/>
    <w:rsid w:val="0032580A"/>
    <w:rsid w:val="00354C61"/>
    <w:rsid w:val="00360B38"/>
    <w:rsid w:val="00372D45"/>
    <w:rsid w:val="00380117"/>
    <w:rsid w:val="003A0EEF"/>
    <w:rsid w:val="003B2706"/>
    <w:rsid w:val="0040231F"/>
    <w:rsid w:val="00422420"/>
    <w:rsid w:val="0044477B"/>
    <w:rsid w:val="00457461"/>
    <w:rsid w:val="00466766"/>
    <w:rsid w:val="00471DA8"/>
    <w:rsid w:val="00480B73"/>
    <w:rsid w:val="00481324"/>
    <w:rsid w:val="00484147"/>
    <w:rsid w:val="004969DD"/>
    <w:rsid w:val="004B03BD"/>
    <w:rsid w:val="004D299D"/>
    <w:rsid w:val="004E4785"/>
    <w:rsid w:val="005021A7"/>
    <w:rsid w:val="0051002F"/>
    <w:rsid w:val="00567CE1"/>
    <w:rsid w:val="00584947"/>
    <w:rsid w:val="005D31F2"/>
    <w:rsid w:val="006176A1"/>
    <w:rsid w:val="00637ACF"/>
    <w:rsid w:val="00656B1E"/>
    <w:rsid w:val="006757CB"/>
    <w:rsid w:val="006762F1"/>
    <w:rsid w:val="006A245F"/>
    <w:rsid w:val="006B4996"/>
    <w:rsid w:val="006D023D"/>
    <w:rsid w:val="006E2933"/>
    <w:rsid w:val="00701AE5"/>
    <w:rsid w:val="0073299C"/>
    <w:rsid w:val="00735474"/>
    <w:rsid w:val="00746944"/>
    <w:rsid w:val="00750392"/>
    <w:rsid w:val="00750D61"/>
    <w:rsid w:val="00781E0E"/>
    <w:rsid w:val="007D61C3"/>
    <w:rsid w:val="008225A0"/>
    <w:rsid w:val="00890DCE"/>
    <w:rsid w:val="008A153F"/>
    <w:rsid w:val="008B4D79"/>
    <w:rsid w:val="008B7E79"/>
    <w:rsid w:val="008F2236"/>
    <w:rsid w:val="0091696B"/>
    <w:rsid w:val="00920045"/>
    <w:rsid w:val="00937FD8"/>
    <w:rsid w:val="009628FC"/>
    <w:rsid w:val="00963867"/>
    <w:rsid w:val="009A5C51"/>
    <w:rsid w:val="009B03EE"/>
    <w:rsid w:val="009C6B8B"/>
    <w:rsid w:val="009D7EB7"/>
    <w:rsid w:val="009E3D0A"/>
    <w:rsid w:val="00A10870"/>
    <w:rsid w:val="00A46432"/>
    <w:rsid w:val="00A9718B"/>
    <w:rsid w:val="00AC4C61"/>
    <w:rsid w:val="00B86B07"/>
    <w:rsid w:val="00BE6A68"/>
    <w:rsid w:val="00BF7647"/>
    <w:rsid w:val="00BF7CFB"/>
    <w:rsid w:val="00C16391"/>
    <w:rsid w:val="00C54502"/>
    <w:rsid w:val="00C86B5F"/>
    <w:rsid w:val="00C86D66"/>
    <w:rsid w:val="00CB5F48"/>
    <w:rsid w:val="00CC794A"/>
    <w:rsid w:val="00CF1F25"/>
    <w:rsid w:val="00D136F1"/>
    <w:rsid w:val="00D428B4"/>
    <w:rsid w:val="00D4565E"/>
    <w:rsid w:val="00D50655"/>
    <w:rsid w:val="00D5401C"/>
    <w:rsid w:val="00D67F77"/>
    <w:rsid w:val="00D726FE"/>
    <w:rsid w:val="00D90D54"/>
    <w:rsid w:val="00D97420"/>
    <w:rsid w:val="00DB5447"/>
    <w:rsid w:val="00DD5D5A"/>
    <w:rsid w:val="00E139C2"/>
    <w:rsid w:val="00E25C81"/>
    <w:rsid w:val="00E93C2F"/>
    <w:rsid w:val="00ED0700"/>
    <w:rsid w:val="00ED45B0"/>
    <w:rsid w:val="00ED5E84"/>
    <w:rsid w:val="00ED6450"/>
    <w:rsid w:val="00EE10B5"/>
    <w:rsid w:val="00EE1174"/>
    <w:rsid w:val="00F07E1F"/>
    <w:rsid w:val="00F53319"/>
    <w:rsid w:val="00F625AC"/>
    <w:rsid w:val="00F874BC"/>
    <w:rsid w:val="00F9075B"/>
    <w:rsid w:val="00F95A6E"/>
    <w:rsid w:val="00FA3B60"/>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textAlignment w:val="baseline"/>
    </w:pPr>
    <w:rPr>
      <w:rFonts w:ascii="Verdana" w:hAnsi="Verdana"/>
      <w:lang w:val="en-US" w:eastAsia="en-US"/>
    </w:rPr>
  </w:style>
  <w:style w:type="paragraph" w:styleId="Heading1">
    <w:name w:val="heading 1"/>
    <w:basedOn w:val="Normal"/>
    <w:next w:val="BodyText"/>
    <w:qFormat/>
    <w:pPr>
      <w:keepNext/>
      <w:numPr>
        <w:numId w:val="1"/>
      </w:numPr>
      <w:tabs>
        <w:tab w:val="left" w:pos="432"/>
      </w:tabs>
      <w:spacing w:before="240" w:after="120"/>
      <w:outlineLvl w:val="0"/>
    </w:pPr>
    <w:rPr>
      <w:b/>
      <w:sz w:val="28"/>
      <w:u w:val="single"/>
    </w:rPr>
  </w:style>
  <w:style w:type="paragraph" w:styleId="Heading2">
    <w:name w:val="heading 2"/>
    <w:aliases w:val="Paragraph"/>
    <w:basedOn w:val="Heading1"/>
    <w:next w:val="BodyText"/>
    <w:qFormat/>
    <w:pPr>
      <w:numPr>
        <w:ilvl w:val="1"/>
      </w:numPr>
      <w:tabs>
        <w:tab w:val="clear" w:pos="432"/>
        <w:tab w:val="left" w:pos="576"/>
      </w:tabs>
      <w:outlineLvl w:val="1"/>
    </w:pPr>
    <w:rPr>
      <w:sz w:val="24"/>
    </w:rPr>
  </w:style>
  <w:style w:type="paragraph" w:styleId="Heading3">
    <w:name w:val="heading 3"/>
    <w:aliases w:val="(sub para),add-phara,A,B,C,BodyText,Para"/>
    <w:basedOn w:val="Heading2"/>
    <w:next w:val="BodyText"/>
    <w:qFormat/>
    <w:pPr>
      <w:numPr>
        <w:ilvl w:val="2"/>
      </w:numPr>
      <w:tabs>
        <w:tab w:val="clear" w:pos="576"/>
        <w:tab w:val="left" w:pos="720"/>
      </w:tabs>
      <w:outlineLvl w:val="2"/>
    </w:pPr>
    <w:rPr>
      <w:sz w:val="20"/>
    </w:rPr>
  </w:style>
  <w:style w:type="paragraph" w:styleId="Heading4">
    <w:name w:val="heading 4"/>
    <w:aliases w:val="(sub para - not in contents)"/>
    <w:basedOn w:val="Heading3"/>
    <w:next w:val="BodyText"/>
    <w:qFormat/>
    <w:pPr>
      <w:numPr>
        <w:ilvl w:val="3"/>
      </w:numPr>
      <w:tabs>
        <w:tab w:val="clear" w:pos="720"/>
        <w:tab w:val="left" w:pos="864"/>
      </w:tabs>
      <w:outlineLvl w:val="3"/>
    </w:pPr>
  </w:style>
  <w:style w:type="paragraph" w:styleId="Heading5">
    <w:name w:val="heading 5"/>
    <w:basedOn w:val="Heading3"/>
    <w:next w:val="BodyText"/>
    <w:qFormat/>
    <w:pPr>
      <w:numPr>
        <w:ilvl w:val="4"/>
      </w:numPr>
      <w:tabs>
        <w:tab w:val="clear" w:pos="720"/>
        <w:tab w:val="left" w:pos="1008"/>
      </w:tabs>
      <w:outlineLvl w:val="4"/>
    </w:pPr>
    <w:rPr>
      <w:u w:val="none"/>
    </w:rPr>
  </w:style>
  <w:style w:type="paragraph" w:styleId="Heading6">
    <w:name w:val="heading 6"/>
    <w:basedOn w:val="Normal"/>
    <w:next w:val="Normal"/>
    <w:qFormat/>
    <w:pPr>
      <w:numPr>
        <w:ilvl w:val="5"/>
        <w:numId w:val="1"/>
      </w:numPr>
      <w:tabs>
        <w:tab w:val="left" w:pos="1152"/>
      </w:tabs>
      <w:spacing w:before="240" w:after="60"/>
      <w:outlineLvl w:val="5"/>
    </w:pPr>
    <w:rPr>
      <w:rFonts w:ascii="Times New Roman" w:hAnsi="Times New Roman"/>
      <w:i/>
      <w:sz w:val="22"/>
    </w:rPr>
  </w:style>
  <w:style w:type="paragraph" w:styleId="Heading7">
    <w:name w:val="heading 7"/>
    <w:basedOn w:val="Normal"/>
    <w:next w:val="Normal"/>
    <w:qFormat/>
    <w:pPr>
      <w:numPr>
        <w:ilvl w:val="6"/>
        <w:numId w:val="1"/>
      </w:numPr>
      <w:tabs>
        <w:tab w:val="left" w:pos="1296"/>
      </w:tabs>
      <w:spacing w:before="240" w:after="60"/>
      <w:outlineLvl w:val="6"/>
    </w:pPr>
    <w:rPr>
      <w:rFonts w:ascii="Arial" w:hAnsi="Arial"/>
    </w:rPr>
  </w:style>
  <w:style w:type="paragraph" w:styleId="Heading8">
    <w:name w:val="heading 8"/>
    <w:basedOn w:val="Normal"/>
    <w:next w:val="Normal"/>
    <w:qFormat/>
    <w:pPr>
      <w:numPr>
        <w:ilvl w:val="7"/>
        <w:numId w:val="1"/>
      </w:numPr>
      <w:tabs>
        <w:tab w:val="left" w:pos="1440"/>
      </w:tabs>
      <w:spacing w:before="240" w:after="60"/>
      <w:outlineLvl w:val="7"/>
    </w:pPr>
    <w:rPr>
      <w:rFonts w:ascii="Arial" w:hAnsi="Arial"/>
      <w:i/>
    </w:rPr>
  </w:style>
  <w:style w:type="paragraph" w:styleId="Heading9">
    <w:name w:val="heading 9"/>
    <w:basedOn w:val="Normal"/>
    <w:next w:val="Normal"/>
    <w:qFormat/>
    <w:pPr>
      <w:numPr>
        <w:ilvl w:val="8"/>
        <w:numId w:val="1"/>
      </w:numPr>
      <w:tabs>
        <w:tab w:val="left" w:pos="1584"/>
      </w:tabs>
      <w:spacing w:before="240" w:after="60"/>
      <w:outlineLvl w:val="8"/>
    </w:pPr>
    <w:rPr>
      <w:rFonts w:ascii="Arial" w:hAnsi="Arial"/>
      <w:b/>
      <w:i/>
      <w:sz w:val="1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widowControl/>
      <w:spacing w:after="120"/>
    </w:pPr>
  </w:style>
  <w:style w:type="paragraph" w:styleId="Title">
    <w:name w:val="Title"/>
    <w:basedOn w:val="Normal"/>
    <w:qFormat/>
    <w:pPr>
      <w:spacing w:before="240" w:after="240"/>
    </w:pPr>
    <w:rPr>
      <w:b/>
      <w:sz w:val="32"/>
    </w:rPr>
  </w:style>
  <w:style w:type="paragraph" w:styleId="Header">
    <w:name w:val="header"/>
    <w:basedOn w:val="Normal"/>
    <w:next w:val="BodyText"/>
    <w:semiHidden/>
    <w:pPr>
      <w:pBdr>
        <w:bottom w:val="single" w:sz="6" w:space="1" w:color="auto"/>
      </w:pBdr>
      <w:tabs>
        <w:tab w:val="center" w:pos="4320"/>
        <w:tab w:val="right" w:pos="8640"/>
      </w:tabs>
    </w:pPr>
    <w:rPr>
      <w:b/>
      <w:sz w:val="32"/>
    </w:rPr>
  </w:style>
  <w:style w:type="character" w:styleId="PageNumber">
    <w:name w:val="page number"/>
    <w:basedOn w:val="DefaultParagraphFont"/>
    <w:semiHidden/>
  </w:style>
  <w:style w:type="paragraph" w:styleId="DocumentMap">
    <w:name w:val="Document Map"/>
    <w:basedOn w:val="Normal"/>
    <w:semiHidden/>
    <w:pPr>
      <w:shd w:val="clear" w:color="auto" w:fill="000080"/>
    </w:pPr>
    <w:rPr>
      <w:rFonts w:ascii="Tahoma" w:hAnsi="Tahoma"/>
    </w:rPr>
  </w:style>
  <w:style w:type="paragraph" w:styleId="Footer">
    <w:name w:val="footer"/>
    <w:basedOn w:val="Normal"/>
    <w:link w:val="FooterChar"/>
    <w:uiPriority w:val="99"/>
    <w:pPr>
      <w:pBdr>
        <w:top w:val="single" w:sz="6" w:space="1" w:color="auto"/>
      </w:pBdr>
      <w:tabs>
        <w:tab w:val="center" w:pos="4153"/>
        <w:tab w:val="right" w:pos="8306"/>
      </w:tabs>
    </w:pPr>
    <w:rPr>
      <w:rFonts w:ascii="AvantGarde" w:hAnsi="AvantGarde"/>
      <w:i/>
      <w:sz w:val="16"/>
    </w:rPr>
  </w:style>
  <w:style w:type="paragraph" w:styleId="TOC2">
    <w:name w:val="toc 2"/>
    <w:basedOn w:val="Normal"/>
    <w:next w:val="Normal"/>
    <w:uiPriority w:val="39"/>
    <w:pPr>
      <w:tabs>
        <w:tab w:val="right" w:pos="9355"/>
      </w:tabs>
      <w:ind w:left="284"/>
    </w:pPr>
  </w:style>
  <w:style w:type="paragraph" w:styleId="ListNumber3">
    <w:name w:val="List Number 3"/>
    <w:basedOn w:val="Normal"/>
    <w:semiHidden/>
    <w:pPr>
      <w:ind w:left="849" w:hanging="283"/>
    </w:pPr>
  </w:style>
  <w:style w:type="paragraph" w:styleId="ListBullet">
    <w:name w:val="List Bullet"/>
    <w:basedOn w:val="Normal"/>
    <w:semiHidden/>
    <w:pPr>
      <w:spacing w:after="120"/>
      <w:ind w:left="284" w:hanging="284"/>
    </w:pPr>
  </w:style>
  <w:style w:type="paragraph" w:customStyle="1" w:styleId="TableText">
    <w:name w:val="Table Text"/>
    <w:basedOn w:val="Normal"/>
    <w:pPr>
      <w:spacing w:before="60" w:after="60"/>
    </w:pPr>
  </w:style>
  <w:style w:type="paragraph" w:styleId="List">
    <w:name w:val="List"/>
    <w:basedOn w:val="BodyText"/>
    <w:semiHidden/>
    <w:pPr>
      <w:ind w:left="283" w:hanging="283"/>
    </w:pPr>
  </w:style>
  <w:style w:type="paragraph" w:customStyle="1" w:styleId="TableText2">
    <w:name w:val="Table Text 2"/>
    <w:basedOn w:val="TableText"/>
    <w:rPr>
      <w:sz w:val="16"/>
    </w:rPr>
  </w:style>
  <w:style w:type="paragraph" w:customStyle="1" w:styleId="TableList">
    <w:name w:val="Table List"/>
    <w:basedOn w:val="TableText2"/>
    <w:pPr>
      <w:ind w:left="113" w:hanging="113"/>
    </w:pPr>
  </w:style>
  <w:style w:type="paragraph" w:styleId="ListBullet2">
    <w:name w:val="List Bullet 2"/>
    <w:basedOn w:val="Normal"/>
    <w:semiHidden/>
    <w:pPr>
      <w:spacing w:after="60"/>
      <w:ind w:left="567" w:hanging="283"/>
    </w:pPr>
  </w:style>
  <w:style w:type="paragraph" w:styleId="TOC1">
    <w:name w:val="toc 1"/>
    <w:basedOn w:val="Normal"/>
    <w:next w:val="Normal"/>
    <w:uiPriority w:val="39"/>
    <w:pPr>
      <w:tabs>
        <w:tab w:val="right" w:pos="9355"/>
      </w:tabs>
      <w:spacing w:before="120"/>
    </w:pPr>
    <w:rPr>
      <w:b/>
    </w:rPr>
  </w:style>
  <w:style w:type="paragraph" w:styleId="TOC3">
    <w:name w:val="toc 3"/>
    <w:basedOn w:val="Normal"/>
    <w:next w:val="Normal"/>
    <w:uiPriority w:val="39"/>
    <w:pPr>
      <w:tabs>
        <w:tab w:val="right" w:pos="9355"/>
      </w:tabs>
      <w:ind w:left="567"/>
    </w:pPr>
  </w:style>
  <w:style w:type="paragraph" w:styleId="TOC4">
    <w:name w:val="toc 4"/>
    <w:basedOn w:val="Normal"/>
    <w:next w:val="Normal"/>
    <w:semiHidden/>
    <w:pPr>
      <w:tabs>
        <w:tab w:val="right" w:pos="9355"/>
      </w:tabs>
      <w:ind w:left="600"/>
    </w:pPr>
  </w:style>
  <w:style w:type="paragraph" w:styleId="TOC5">
    <w:name w:val="toc 5"/>
    <w:basedOn w:val="Normal"/>
    <w:next w:val="Normal"/>
    <w:semiHidden/>
    <w:pPr>
      <w:tabs>
        <w:tab w:val="right" w:pos="9355"/>
      </w:tabs>
      <w:ind w:left="800"/>
    </w:pPr>
  </w:style>
  <w:style w:type="paragraph" w:styleId="TOC6">
    <w:name w:val="toc 6"/>
    <w:basedOn w:val="Normal"/>
    <w:next w:val="Normal"/>
    <w:semiHidden/>
    <w:pPr>
      <w:tabs>
        <w:tab w:val="right" w:pos="9355"/>
      </w:tabs>
      <w:ind w:left="1000"/>
    </w:pPr>
  </w:style>
  <w:style w:type="paragraph" w:styleId="TOC7">
    <w:name w:val="toc 7"/>
    <w:basedOn w:val="Normal"/>
    <w:next w:val="Normal"/>
    <w:semiHidden/>
    <w:pPr>
      <w:tabs>
        <w:tab w:val="right" w:pos="9355"/>
      </w:tabs>
      <w:ind w:left="1200"/>
    </w:pPr>
  </w:style>
  <w:style w:type="paragraph" w:styleId="TOC8">
    <w:name w:val="toc 8"/>
    <w:basedOn w:val="Normal"/>
    <w:next w:val="Normal"/>
    <w:semiHidden/>
    <w:pPr>
      <w:tabs>
        <w:tab w:val="right" w:pos="9355"/>
      </w:tabs>
      <w:ind w:left="1400"/>
    </w:pPr>
  </w:style>
  <w:style w:type="paragraph" w:styleId="TOC9">
    <w:name w:val="toc 9"/>
    <w:basedOn w:val="Normal"/>
    <w:next w:val="Normal"/>
    <w:semiHidden/>
    <w:pPr>
      <w:tabs>
        <w:tab w:val="right" w:pos="9355"/>
      </w:tabs>
      <w:ind w:left="1600"/>
    </w:pPr>
  </w:style>
  <w:style w:type="character" w:styleId="CommentReference">
    <w:name w:val="annotation reference"/>
    <w:semiHidden/>
    <w:rPr>
      <w:sz w:val="16"/>
    </w:rPr>
  </w:style>
  <w:style w:type="paragraph" w:styleId="CommentText">
    <w:name w:val="annotation text"/>
    <w:basedOn w:val="Normal"/>
    <w:link w:val="CommentTextChar"/>
    <w:semiHidden/>
  </w:style>
  <w:style w:type="character" w:styleId="Hyperlink">
    <w:name w:val="Hyperlink"/>
    <w:uiPriority w:val="99"/>
    <w:rPr>
      <w:color w:val="0000FF"/>
      <w:u w:val="single"/>
    </w:rPr>
  </w:style>
  <w:style w:type="character" w:customStyle="1" w:styleId="FooterChar">
    <w:name w:val="Footer Char"/>
    <w:link w:val="Footer"/>
    <w:uiPriority w:val="99"/>
    <w:rsid w:val="00457461"/>
    <w:rPr>
      <w:rFonts w:ascii="AvantGarde" w:hAnsi="AvantGarde"/>
      <w:i/>
      <w:sz w:val="16"/>
      <w:lang w:val="en-US" w:eastAsia="en-US"/>
    </w:rPr>
  </w:style>
  <w:style w:type="paragraph" w:styleId="FootnoteText">
    <w:name w:val="footnote text"/>
    <w:basedOn w:val="Normal"/>
    <w:link w:val="FootnoteTextChar"/>
    <w:uiPriority w:val="99"/>
    <w:semiHidden/>
    <w:unhideWhenUsed/>
    <w:rsid w:val="00F874BC"/>
    <w:pPr>
      <w:widowControl/>
      <w:overflowPunct/>
      <w:autoSpaceDE/>
      <w:autoSpaceDN/>
      <w:adjustRightInd/>
      <w:textAlignment w:val="auto"/>
    </w:pPr>
    <w:rPr>
      <w:rFonts w:ascii="Times New Roman" w:hAnsi="Times New Roman"/>
    </w:rPr>
  </w:style>
  <w:style w:type="character" w:customStyle="1" w:styleId="FootnoteTextChar">
    <w:name w:val="Footnote Text Char"/>
    <w:basedOn w:val="DefaultParagraphFont"/>
    <w:link w:val="FootnoteText"/>
    <w:uiPriority w:val="99"/>
    <w:semiHidden/>
    <w:rsid w:val="00F874BC"/>
    <w:rPr>
      <w:lang w:val="en-US" w:eastAsia="en-US"/>
    </w:rPr>
  </w:style>
  <w:style w:type="character" w:styleId="FootnoteReference">
    <w:name w:val="footnote reference"/>
    <w:basedOn w:val="DefaultParagraphFont"/>
    <w:uiPriority w:val="99"/>
    <w:semiHidden/>
    <w:unhideWhenUsed/>
    <w:rsid w:val="00F874BC"/>
    <w:rPr>
      <w:vertAlign w:val="superscript"/>
    </w:rPr>
  </w:style>
  <w:style w:type="paragraph" w:customStyle="1" w:styleId="Default">
    <w:name w:val="Default"/>
    <w:rsid w:val="00C86D66"/>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73299C"/>
    <w:pPr>
      <w:widowControl/>
      <w:overflowPunct/>
      <w:autoSpaceDE/>
      <w:autoSpaceDN/>
      <w:adjustRightInd/>
      <w:ind w:left="720"/>
      <w:textAlignment w:val="auto"/>
    </w:pPr>
    <w:rPr>
      <w:rFonts w:ascii="Times New Roman" w:hAnsi="Times New Roman"/>
      <w:sz w:val="24"/>
      <w:szCs w:val="24"/>
    </w:rPr>
  </w:style>
  <w:style w:type="paragraph" w:styleId="CommentSubject">
    <w:name w:val="annotation subject"/>
    <w:basedOn w:val="CommentText"/>
    <w:next w:val="CommentText"/>
    <w:uiPriority w:val="99"/>
    <w:semiHidden/>
    <w:unhideWhenUsed/>
    <w:rsid w:val="001B7185"/>
    <w:rPr>
      <w:b/>
      <w:bCs/>
    </w:rPr>
  </w:style>
  <w:style w:type="character" w:customStyle="1" w:styleId="CommentTextChar">
    <w:name w:val="Comment Text Char"/>
    <w:basedOn w:val="DefaultParagraphFont"/>
    <w:link w:val="CommentText"/>
    <w:semiHidden/>
    <w:rsid w:val="001B7185"/>
    <w:rPr>
      <w:rFonts w:ascii="Verdana" w:hAnsi="Verdana"/>
      <w:lang w:val="en-US" w:eastAsia="en-US"/>
    </w:rPr>
  </w:style>
  <w:style w:type="character" w:customStyle="1" w:styleId="CommentSubjectChar">
    <w:name w:val="Comment Subject Char"/>
    <w:basedOn w:val="CommentTextChar"/>
    <w:link w:val="CommentSubject"/>
    <w:rsid w:val="001B7185"/>
  </w:style>
  <w:style w:type="paragraph" w:styleId="BalloonText">
    <w:name w:val="Balloon Text"/>
    <w:basedOn w:val="Normal"/>
    <w:link w:val="BalloonTextChar"/>
    <w:uiPriority w:val="99"/>
    <w:semiHidden/>
    <w:unhideWhenUsed/>
    <w:rsid w:val="001B7185"/>
    <w:rPr>
      <w:rFonts w:ascii="Tahoma" w:hAnsi="Tahoma" w:cs="Tahoma"/>
      <w:sz w:val="16"/>
      <w:szCs w:val="16"/>
    </w:rPr>
  </w:style>
  <w:style w:type="character" w:customStyle="1" w:styleId="BalloonTextChar">
    <w:name w:val="Balloon Text Char"/>
    <w:basedOn w:val="DefaultParagraphFont"/>
    <w:link w:val="BalloonText"/>
    <w:uiPriority w:val="99"/>
    <w:semiHidden/>
    <w:rsid w:val="001B7185"/>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400B4-EE8D-4AB1-A2C4-17B89D6F6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2859</Words>
  <Characters>17288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Platform for Change Meeting</vt:lpstr>
    </vt:vector>
  </TitlesOfParts>
  <Company>Hampshire Constabulary</Company>
  <LinksUpToDate>false</LinksUpToDate>
  <CharactersWithSpaces>20107</CharactersWithSpaces>
  <SharedDoc>false</SharedDoc>
  <HLinks>
    <vt:vector size="174" baseType="variant">
      <vt:variant>
        <vt:i4>1114169</vt:i4>
      </vt:variant>
      <vt:variant>
        <vt:i4>170</vt:i4>
      </vt:variant>
      <vt:variant>
        <vt:i4>0</vt:i4>
      </vt:variant>
      <vt:variant>
        <vt:i4>5</vt:i4>
      </vt:variant>
      <vt:variant>
        <vt:lpwstr/>
      </vt:variant>
      <vt:variant>
        <vt:lpwstr>_Toc329175409</vt:lpwstr>
      </vt:variant>
      <vt:variant>
        <vt:i4>1114169</vt:i4>
      </vt:variant>
      <vt:variant>
        <vt:i4>164</vt:i4>
      </vt:variant>
      <vt:variant>
        <vt:i4>0</vt:i4>
      </vt:variant>
      <vt:variant>
        <vt:i4>5</vt:i4>
      </vt:variant>
      <vt:variant>
        <vt:lpwstr/>
      </vt:variant>
      <vt:variant>
        <vt:lpwstr>_Toc329175408</vt:lpwstr>
      </vt:variant>
      <vt:variant>
        <vt:i4>1114169</vt:i4>
      </vt:variant>
      <vt:variant>
        <vt:i4>158</vt:i4>
      </vt:variant>
      <vt:variant>
        <vt:i4>0</vt:i4>
      </vt:variant>
      <vt:variant>
        <vt:i4>5</vt:i4>
      </vt:variant>
      <vt:variant>
        <vt:lpwstr/>
      </vt:variant>
      <vt:variant>
        <vt:lpwstr>_Toc329175407</vt:lpwstr>
      </vt:variant>
      <vt:variant>
        <vt:i4>1114169</vt:i4>
      </vt:variant>
      <vt:variant>
        <vt:i4>152</vt:i4>
      </vt:variant>
      <vt:variant>
        <vt:i4>0</vt:i4>
      </vt:variant>
      <vt:variant>
        <vt:i4>5</vt:i4>
      </vt:variant>
      <vt:variant>
        <vt:lpwstr/>
      </vt:variant>
      <vt:variant>
        <vt:lpwstr>_Toc329175406</vt:lpwstr>
      </vt:variant>
      <vt:variant>
        <vt:i4>1114169</vt:i4>
      </vt:variant>
      <vt:variant>
        <vt:i4>146</vt:i4>
      </vt:variant>
      <vt:variant>
        <vt:i4>0</vt:i4>
      </vt:variant>
      <vt:variant>
        <vt:i4>5</vt:i4>
      </vt:variant>
      <vt:variant>
        <vt:lpwstr/>
      </vt:variant>
      <vt:variant>
        <vt:lpwstr>_Toc329175405</vt:lpwstr>
      </vt:variant>
      <vt:variant>
        <vt:i4>1114169</vt:i4>
      </vt:variant>
      <vt:variant>
        <vt:i4>140</vt:i4>
      </vt:variant>
      <vt:variant>
        <vt:i4>0</vt:i4>
      </vt:variant>
      <vt:variant>
        <vt:i4>5</vt:i4>
      </vt:variant>
      <vt:variant>
        <vt:lpwstr/>
      </vt:variant>
      <vt:variant>
        <vt:lpwstr>_Toc329175404</vt:lpwstr>
      </vt:variant>
      <vt:variant>
        <vt:i4>1114169</vt:i4>
      </vt:variant>
      <vt:variant>
        <vt:i4>134</vt:i4>
      </vt:variant>
      <vt:variant>
        <vt:i4>0</vt:i4>
      </vt:variant>
      <vt:variant>
        <vt:i4>5</vt:i4>
      </vt:variant>
      <vt:variant>
        <vt:lpwstr/>
      </vt:variant>
      <vt:variant>
        <vt:lpwstr>_Toc329175403</vt:lpwstr>
      </vt:variant>
      <vt:variant>
        <vt:i4>1114169</vt:i4>
      </vt:variant>
      <vt:variant>
        <vt:i4>128</vt:i4>
      </vt:variant>
      <vt:variant>
        <vt:i4>0</vt:i4>
      </vt:variant>
      <vt:variant>
        <vt:i4>5</vt:i4>
      </vt:variant>
      <vt:variant>
        <vt:lpwstr/>
      </vt:variant>
      <vt:variant>
        <vt:lpwstr>_Toc329175402</vt:lpwstr>
      </vt:variant>
      <vt:variant>
        <vt:i4>1114169</vt:i4>
      </vt:variant>
      <vt:variant>
        <vt:i4>122</vt:i4>
      </vt:variant>
      <vt:variant>
        <vt:i4>0</vt:i4>
      </vt:variant>
      <vt:variant>
        <vt:i4>5</vt:i4>
      </vt:variant>
      <vt:variant>
        <vt:lpwstr/>
      </vt:variant>
      <vt:variant>
        <vt:lpwstr>_Toc329175401</vt:lpwstr>
      </vt:variant>
      <vt:variant>
        <vt:i4>1114169</vt:i4>
      </vt:variant>
      <vt:variant>
        <vt:i4>116</vt:i4>
      </vt:variant>
      <vt:variant>
        <vt:i4>0</vt:i4>
      </vt:variant>
      <vt:variant>
        <vt:i4>5</vt:i4>
      </vt:variant>
      <vt:variant>
        <vt:lpwstr/>
      </vt:variant>
      <vt:variant>
        <vt:lpwstr>_Toc329175400</vt:lpwstr>
      </vt:variant>
      <vt:variant>
        <vt:i4>1572926</vt:i4>
      </vt:variant>
      <vt:variant>
        <vt:i4>110</vt:i4>
      </vt:variant>
      <vt:variant>
        <vt:i4>0</vt:i4>
      </vt:variant>
      <vt:variant>
        <vt:i4>5</vt:i4>
      </vt:variant>
      <vt:variant>
        <vt:lpwstr/>
      </vt:variant>
      <vt:variant>
        <vt:lpwstr>_Toc329175399</vt:lpwstr>
      </vt:variant>
      <vt:variant>
        <vt:i4>1572926</vt:i4>
      </vt:variant>
      <vt:variant>
        <vt:i4>104</vt:i4>
      </vt:variant>
      <vt:variant>
        <vt:i4>0</vt:i4>
      </vt:variant>
      <vt:variant>
        <vt:i4>5</vt:i4>
      </vt:variant>
      <vt:variant>
        <vt:lpwstr/>
      </vt:variant>
      <vt:variant>
        <vt:lpwstr>_Toc329175398</vt:lpwstr>
      </vt:variant>
      <vt:variant>
        <vt:i4>1572926</vt:i4>
      </vt:variant>
      <vt:variant>
        <vt:i4>98</vt:i4>
      </vt:variant>
      <vt:variant>
        <vt:i4>0</vt:i4>
      </vt:variant>
      <vt:variant>
        <vt:i4>5</vt:i4>
      </vt:variant>
      <vt:variant>
        <vt:lpwstr/>
      </vt:variant>
      <vt:variant>
        <vt:lpwstr>_Toc329175397</vt:lpwstr>
      </vt:variant>
      <vt:variant>
        <vt:i4>1572926</vt:i4>
      </vt:variant>
      <vt:variant>
        <vt:i4>92</vt:i4>
      </vt:variant>
      <vt:variant>
        <vt:i4>0</vt:i4>
      </vt:variant>
      <vt:variant>
        <vt:i4>5</vt:i4>
      </vt:variant>
      <vt:variant>
        <vt:lpwstr/>
      </vt:variant>
      <vt:variant>
        <vt:lpwstr>_Toc329175396</vt:lpwstr>
      </vt:variant>
      <vt:variant>
        <vt:i4>1572926</vt:i4>
      </vt:variant>
      <vt:variant>
        <vt:i4>86</vt:i4>
      </vt:variant>
      <vt:variant>
        <vt:i4>0</vt:i4>
      </vt:variant>
      <vt:variant>
        <vt:i4>5</vt:i4>
      </vt:variant>
      <vt:variant>
        <vt:lpwstr/>
      </vt:variant>
      <vt:variant>
        <vt:lpwstr>_Toc329175395</vt:lpwstr>
      </vt:variant>
      <vt:variant>
        <vt:i4>1572926</vt:i4>
      </vt:variant>
      <vt:variant>
        <vt:i4>80</vt:i4>
      </vt:variant>
      <vt:variant>
        <vt:i4>0</vt:i4>
      </vt:variant>
      <vt:variant>
        <vt:i4>5</vt:i4>
      </vt:variant>
      <vt:variant>
        <vt:lpwstr/>
      </vt:variant>
      <vt:variant>
        <vt:lpwstr>_Toc329175394</vt:lpwstr>
      </vt:variant>
      <vt:variant>
        <vt:i4>1572926</vt:i4>
      </vt:variant>
      <vt:variant>
        <vt:i4>74</vt:i4>
      </vt:variant>
      <vt:variant>
        <vt:i4>0</vt:i4>
      </vt:variant>
      <vt:variant>
        <vt:i4>5</vt:i4>
      </vt:variant>
      <vt:variant>
        <vt:lpwstr/>
      </vt:variant>
      <vt:variant>
        <vt:lpwstr>_Toc329175393</vt:lpwstr>
      </vt:variant>
      <vt:variant>
        <vt:i4>1572926</vt:i4>
      </vt:variant>
      <vt:variant>
        <vt:i4>68</vt:i4>
      </vt:variant>
      <vt:variant>
        <vt:i4>0</vt:i4>
      </vt:variant>
      <vt:variant>
        <vt:i4>5</vt:i4>
      </vt:variant>
      <vt:variant>
        <vt:lpwstr/>
      </vt:variant>
      <vt:variant>
        <vt:lpwstr>_Toc329175392</vt:lpwstr>
      </vt:variant>
      <vt:variant>
        <vt:i4>1572926</vt:i4>
      </vt:variant>
      <vt:variant>
        <vt:i4>62</vt:i4>
      </vt:variant>
      <vt:variant>
        <vt:i4>0</vt:i4>
      </vt:variant>
      <vt:variant>
        <vt:i4>5</vt:i4>
      </vt:variant>
      <vt:variant>
        <vt:lpwstr/>
      </vt:variant>
      <vt:variant>
        <vt:lpwstr>_Toc329175391</vt:lpwstr>
      </vt:variant>
      <vt:variant>
        <vt:i4>1572926</vt:i4>
      </vt:variant>
      <vt:variant>
        <vt:i4>56</vt:i4>
      </vt:variant>
      <vt:variant>
        <vt:i4>0</vt:i4>
      </vt:variant>
      <vt:variant>
        <vt:i4>5</vt:i4>
      </vt:variant>
      <vt:variant>
        <vt:lpwstr/>
      </vt:variant>
      <vt:variant>
        <vt:lpwstr>_Toc329175390</vt:lpwstr>
      </vt:variant>
      <vt:variant>
        <vt:i4>1638462</vt:i4>
      </vt:variant>
      <vt:variant>
        <vt:i4>50</vt:i4>
      </vt:variant>
      <vt:variant>
        <vt:i4>0</vt:i4>
      </vt:variant>
      <vt:variant>
        <vt:i4>5</vt:i4>
      </vt:variant>
      <vt:variant>
        <vt:lpwstr/>
      </vt:variant>
      <vt:variant>
        <vt:lpwstr>_Toc329175389</vt:lpwstr>
      </vt:variant>
      <vt:variant>
        <vt:i4>1638462</vt:i4>
      </vt:variant>
      <vt:variant>
        <vt:i4>44</vt:i4>
      </vt:variant>
      <vt:variant>
        <vt:i4>0</vt:i4>
      </vt:variant>
      <vt:variant>
        <vt:i4>5</vt:i4>
      </vt:variant>
      <vt:variant>
        <vt:lpwstr/>
      </vt:variant>
      <vt:variant>
        <vt:lpwstr>_Toc329175388</vt:lpwstr>
      </vt:variant>
      <vt:variant>
        <vt:i4>1638462</vt:i4>
      </vt:variant>
      <vt:variant>
        <vt:i4>38</vt:i4>
      </vt:variant>
      <vt:variant>
        <vt:i4>0</vt:i4>
      </vt:variant>
      <vt:variant>
        <vt:i4>5</vt:i4>
      </vt:variant>
      <vt:variant>
        <vt:lpwstr/>
      </vt:variant>
      <vt:variant>
        <vt:lpwstr>_Toc329175387</vt:lpwstr>
      </vt:variant>
      <vt:variant>
        <vt:i4>1638462</vt:i4>
      </vt:variant>
      <vt:variant>
        <vt:i4>32</vt:i4>
      </vt:variant>
      <vt:variant>
        <vt:i4>0</vt:i4>
      </vt:variant>
      <vt:variant>
        <vt:i4>5</vt:i4>
      </vt:variant>
      <vt:variant>
        <vt:lpwstr/>
      </vt:variant>
      <vt:variant>
        <vt:lpwstr>_Toc329175386</vt:lpwstr>
      </vt:variant>
      <vt:variant>
        <vt:i4>1638462</vt:i4>
      </vt:variant>
      <vt:variant>
        <vt:i4>26</vt:i4>
      </vt:variant>
      <vt:variant>
        <vt:i4>0</vt:i4>
      </vt:variant>
      <vt:variant>
        <vt:i4>5</vt:i4>
      </vt:variant>
      <vt:variant>
        <vt:lpwstr/>
      </vt:variant>
      <vt:variant>
        <vt:lpwstr>_Toc329175385</vt:lpwstr>
      </vt:variant>
      <vt:variant>
        <vt:i4>1638462</vt:i4>
      </vt:variant>
      <vt:variant>
        <vt:i4>20</vt:i4>
      </vt:variant>
      <vt:variant>
        <vt:i4>0</vt:i4>
      </vt:variant>
      <vt:variant>
        <vt:i4>5</vt:i4>
      </vt:variant>
      <vt:variant>
        <vt:lpwstr/>
      </vt:variant>
      <vt:variant>
        <vt:lpwstr>_Toc329175384</vt:lpwstr>
      </vt:variant>
      <vt:variant>
        <vt:i4>1638462</vt:i4>
      </vt:variant>
      <vt:variant>
        <vt:i4>14</vt:i4>
      </vt:variant>
      <vt:variant>
        <vt:i4>0</vt:i4>
      </vt:variant>
      <vt:variant>
        <vt:i4>5</vt:i4>
      </vt:variant>
      <vt:variant>
        <vt:lpwstr/>
      </vt:variant>
      <vt:variant>
        <vt:lpwstr>_Toc329175383</vt:lpwstr>
      </vt:variant>
      <vt:variant>
        <vt:i4>1638462</vt:i4>
      </vt:variant>
      <vt:variant>
        <vt:i4>8</vt:i4>
      </vt:variant>
      <vt:variant>
        <vt:i4>0</vt:i4>
      </vt:variant>
      <vt:variant>
        <vt:i4>5</vt:i4>
      </vt:variant>
      <vt:variant>
        <vt:lpwstr/>
      </vt:variant>
      <vt:variant>
        <vt:lpwstr>_Toc329175382</vt:lpwstr>
      </vt:variant>
      <vt:variant>
        <vt:i4>1638462</vt:i4>
      </vt:variant>
      <vt:variant>
        <vt:i4>2</vt:i4>
      </vt:variant>
      <vt:variant>
        <vt:i4>0</vt:i4>
      </vt:variant>
      <vt:variant>
        <vt:i4>5</vt:i4>
      </vt:variant>
      <vt:variant>
        <vt:lpwstr/>
      </vt:variant>
      <vt:variant>
        <vt:lpwstr>_Toc329175381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Platform for Change Meeting</dc:title>
  <dc:subject/>
  <dc:creator>Hampshire Constabulary</dc:creator>
  <cp:keywords/>
  <cp:lastModifiedBy>cblack</cp:lastModifiedBy>
  <cp:revision>2</cp:revision>
  <cp:lastPrinted>2001-01-31T11:01:00Z</cp:lastPrinted>
  <dcterms:created xsi:type="dcterms:W3CDTF">2012-07-16T11:13:00Z</dcterms:created>
  <dcterms:modified xsi:type="dcterms:W3CDTF">2012-07-16T11:13:00Z</dcterms:modified>
</cp:coreProperties>
</file>