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A66AC" w:themeColor="accent1"/>
        </w:rPr>
        <w:id w:val="-1029172782"/>
        <w:docPartObj>
          <w:docPartGallery w:val="Cover Pages"/>
          <w:docPartUnique/>
        </w:docPartObj>
      </w:sdtPr>
      <w:sdtEndPr>
        <w:rPr>
          <w:caps/>
          <w:noProof/>
          <w:color w:val="auto"/>
        </w:rPr>
      </w:sdtEndPr>
      <w:sdtContent>
        <w:p w14:paraId="07EFA25F" w14:textId="132A5A3B" w:rsidR="00DB57FF" w:rsidRDefault="00443272" w:rsidP="00DB57FF">
          <w:pPr>
            <w:pStyle w:val="NoSpacing"/>
            <w:spacing w:before="1540" w:after="240"/>
            <w:rPr>
              <w:color w:val="4A66AC" w:themeColor="accent1"/>
            </w:rPr>
          </w:pPr>
          <w:r>
            <w:rPr>
              <w:rFonts w:ascii="Century Gothic" w:hAnsi="Century Gothic" w:cs="Segoe UI"/>
              <w:caps/>
              <w:noProof/>
              <w:sz w:val="72"/>
              <w:szCs w:val="72"/>
            </w:rPr>
            <w:drawing>
              <wp:anchor distT="0" distB="0" distL="114300" distR="114300" simplePos="0" relativeHeight="251658248" behindDoc="0" locked="0" layoutInCell="1" allowOverlap="1" wp14:anchorId="75E302F0" wp14:editId="5AD4520A">
                <wp:simplePos x="0" y="0"/>
                <wp:positionH relativeFrom="margin">
                  <wp:align>center</wp:align>
                </wp:positionH>
                <wp:positionV relativeFrom="margin">
                  <wp:posOffset>428625</wp:posOffset>
                </wp:positionV>
                <wp:extent cx="1162050" cy="1162050"/>
                <wp:effectExtent l="0" t="0" r="0" b="0"/>
                <wp:wrapSquare wrapText="bothSides"/>
                <wp:docPr id="161002185" name="Picture 161002185" descr="A qr code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2185" name="Picture 9" descr="A qr code on a black background&#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72EF3F91" wp14:editId="7F4EDA25">
                <wp:simplePos x="0" y="0"/>
                <wp:positionH relativeFrom="column">
                  <wp:posOffset>2672080</wp:posOffset>
                </wp:positionH>
                <wp:positionV relativeFrom="paragraph">
                  <wp:posOffset>-473710</wp:posOffset>
                </wp:positionV>
                <wp:extent cx="3321050" cy="579120"/>
                <wp:effectExtent l="0" t="0" r="0" b="0"/>
                <wp:wrapNone/>
                <wp:docPr id="674185910" name="Picture 674185910"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85910" name="Picture 8" descr="A picture containing text, font, symbol,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10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09EABA" w14:textId="070DFF28" w:rsidR="00C63738" w:rsidRDefault="00C63738" w:rsidP="00DB57FF">
          <w:pPr>
            <w:pStyle w:val="Title"/>
            <w:jc w:val="center"/>
            <w:rPr>
              <w:rFonts w:ascii="Century Gothic" w:hAnsi="Century Gothic" w:cs="Segoe UI"/>
              <w:caps w:val="0"/>
              <w:sz w:val="72"/>
              <w:szCs w:val="72"/>
            </w:rPr>
          </w:pPr>
        </w:p>
        <w:p w14:paraId="334726BF" w14:textId="112352C0" w:rsidR="00C63738" w:rsidRPr="00C63738" w:rsidRDefault="00C63738" w:rsidP="00DB57FF">
          <w:pPr>
            <w:pStyle w:val="Title"/>
            <w:jc w:val="center"/>
            <w:rPr>
              <w:rFonts w:ascii="Century Gothic" w:hAnsi="Century Gothic" w:cs="Segoe UI"/>
              <w:caps w:val="0"/>
              <w:sz w:val="72"/>
              <w:szCs w:val="72"/>
            </w:rPr>
          </w:pPr>
          <w:r w:rsidRPr="00C63738">
            <w:rPr>
              <w:rFonts w:ascii="Century Gothic" w:hAnsi="Century Gothic" w:cs="Segoe UI"/>
              <w:caps w:val="0"/>
              <w:sz w:val="72"/>
              <w:szCs w:val="72"/>
            </w:rPr>
            <w:t xml:space="preserve">Lancaster University Education Conference </w:t>
          </w:r>
        </w:p>
        <w:p w14:paraId="74D17C20" w14:textId="420584D0" w:rsidR="00DB57FF" w:rsidRDefault="00C63738" w:rsidP="00DB57FF">
          <w:pPr>
            <w:pStyle w:val="Title"/>
            <w:jc w:val="center"/>
            <w:rPr>
              <w:rFonts w:ascii="Century Gothic" w:hAnsi="Century Gothic" w:cs="Segoe UI"/>
              <w:caps w:val="0"/>
              <w:sz w:val="72"/>
              <w:szCs w:val="72"/>
            </w:rPr>
          </w:pPr>
          <w:r w:rsidRPr="00C63738">
            <w:rPr>
              <w:rFonts w:ascii="Century Gothic" w:hAnsi="Century Gothic" w:cs="Segoe UI"/>
              <w:caps w:val="0"/>
              <w:sz w:val="72"/>
              <w:szCs w:val="72"/>
            </w:rPr>
            <w:t>2023</w:t>
          </w:r>
        </w:p>
        <w:p w14:paraId="1E9A894A" w14:textId="00630701" w:rsidR="00C63738" w:rsidRPr="00C63738" w:rsidRDefault="00C63738" w:rsidP="00C63738">
          <w:pPr>
            <w:rPr>
              <w:sz w:val="40"/>
              <w:szCs w:val="40"/>
            </w:rPr>
          </w:pPr>
        </w:p>
        <w:p w14:paraId="64B113C3" w14:textId="450F6E9D" w:rsidR="00C63738" w:rsidRDefault="00C63738" w:rsidP="00C63738">
          <w:pPr>
            <w:pStyle w:val="Heading2"/>
            <w:jc w:val="center"/>
            <w:rPr>
              <w:sz w:val="40"/>
              <w:szCs w:val="52"/>
            </w:rPr>
          </w:pPr>
          <w:r w:rsidRPr="00C63738">
            <w:rPr>
              <w:sz w:val="40"/>
              <w:szCs w:val="52"/>
            </w:rPr>
            <w:t>Re-imagining Assessment and Feedback</w:t>
          </w:r>
        </w:p>
        <w:p w14:paraId="788B58AC" w14:textId="15E43DDA" w:rsidR="0088637A" w:rsidRPr="0088637A" w:rsidRDefault="0088637A" w:rsidP="0088637A"/>
        <w:p w14:paraId="549F3B45" w14:textId="3F624B59" w:rsidR="00C63738" w:rsidRDefault="00C63738" w:rsidP="00C63738"/>
        <w:p w14:paraId="67000815" w14:textId="1B9AC208" w:rsidR="00C63738" w:rsidRPr="00C63738" w:rsidRDefault="0088637A" w:rsidP="0088637A">
          <w:pPr>
            <w:jc w:val="center"/>
          </w:pPr>
          <w:r>
            <w:rPr>
              <w:noProof/>
            </w:rPr>
            <w:drawing>
              <wp:inline distT="0" distB="0" distL="0" distR="0" wp14:anchorId="6730C446" wp14:editId="56290469">
                <wp:extent cx="2514600" cy="3012791"/>
                <wp:effectExtent l="0" t="0" r="0" b="0"/>
                <wp:docPr id="2139756750" name="Picture 2139756750"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756750" name="Picture 2" descr="A picture containing text, screenshot, design&#10;&#10;Description automatically generated"/>
                        <pic:cNvPicPr/>
                      </pic:nvPicPr>
                      <pic:blipFill rotWithShape="1">
                        <a:blip r:embed="rId13">
                          <a:extLst>
                            <a:ext uri="{28A0092B-C50C-407E-A947-70E740481C1C}">
                              <a14:useLocalDpi xmlns:a14="http://schemas.microsoft.com/office/drawing/2010/main" val="0"/>
                            </a:ext>
                          </a:extLst>
                        </a:blip>
                        <a:srcRect l="572" t="10743" r="83562"/>
                        <a:stretch/>
                      </pic:blipFill>
                      <pic:spPr bwMode="auto">
                        <a:xfrm>
                          <a:off x="0" y="0"/>
                          <a:ext cx="2530852" cy="3032263"/>
                        </a:xfrm>
                        <a:prstGeom prst="rect">
                          <a:avLst/>
                        </a:prstGeom>
                        <a:ln>
                          <a:noFill/>
                        </a:ln>
                        <a:extLst>
                          <a:ext uri="{53640926-AAD7-44D8-BBD7-CCE9431645EC}">
                            <a14:shadowObscured xmlns:a14="http://schemas.microsoft.com/office/drawing/2010/main"/>
                          </a:ext>
                        </a:extLst>
                      </pic:spPr>
                    </pic:pic>
                  </a:graphicData>
                </a:graphic>
              </wp:inline>
            </w:drawing>
          </w:r>
        </w:p>
        <w:p w14:paraId="74EDD8B4" w14:textId="63171A2C" w:rsidR="00DB57FF" w:rsidRPr="00C63738" w:rsidRDefault="00C54014" w:rsidP="00C63738">
          <w:pPr>
            <w:rPr>
              <w:rFonts w:ascii="Segoe UI" w:eastAsiaTheme="majorEastAsia" w:hAnsi="Segoe UI" w:cstheme="majorBidi"/>
              <w:caps/>
              <w:color w:val="2B5258" w:themeColor="accent5" w:themeShade="80"/>
              <w:spacing w:val="40"/>
              <w:sz w:val="76"/>
              <w:szCs w:val="76"/>
            </w:rPr>
          </w:pPr>
          <w:r>
            <w:rPr>
              <w:rFonts w:ascii="Times New Roman" w:hAnsi="Times New Roman" w:cs="Times New Roman"/>
              <w:noProof/>
              <w:sz w:val="24"/>
              <w:szCs w:val="24"/>
            </w:rPr>
            <w:drawing>
              <wp:anchor distT="36576" distB="36576" distL="36576" distR="36576" simplePos="0" relativeHeight="251658241" behindDoc="0" locked="0" layoutInCell="1" allowOverlap="1" wp14:anchorId="5F66A5D2" wp14:editId="12C45D2C">
                <wp:simplePos x="0" y="0"/>
                <wp:positionH relativeFrom="column">
                  <wp:posOffset>-466725</wp:posOffset>
                </wp:positionH>
                <wp:positionV relativeFrom="paragraph">
                  <wp:posOffset>672465</wp:posOffset>
                </wp:positionV>
                <wp:extent cx="1052830" cy="501015"/>
                <wp:effectExtent l="0" t="0" r="0" b="0"/>
                <wp:wrapNone/>
                <wp:docPr id="848487126" name="Picture 848487126" descr="A picture containing symbol, text, logo,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487126" name="Picture 7" descr="A picture containing symbol, text, logo, emble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l="1781" t="4420" r="52327" b="19096"/>
                        <a:stretch>
                          <a:fillRect/>
                        </a:stretch>
                      </pic:blipFill>
                      <pic:spPr bwMode="auto">
                        <a:xfrm>
                          <a:off x="0" y="0"/>
                          <a:ext cx="1052830" cy="501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2" behindDoc="0" locked="0" layoutInCell="1" allowOverlap="1" wp14:anchorId="7FF444C6" wp14:editId="5E3E3000">
                <wp:simplePos x="0" y="0"/>
                <wp:positionH relativeFrom="column">
                  <wp:posOffset>582930</wp:posOffset>
                </wp:positionH>
                <wp:positionV relativeFrom="paragraph">
                  <wp:posOffset>768350</wp:posOffset>
                </wp:positionV>
                <wp:extent cx="956945" cy="401320"/>
                <wp:effectExtent l="0" t="0" r="0" b="0"/>
                <wp:wrapNone/>
                <wp:docPr id="1695130198" name="Picture 1695130198"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30198" name="Picture 6" descr="A picture containing text, logo, symbol, fon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l="4524" t="12976" r="5655" b="14212"/>
                        <a:stretch>
                          <a:fillRect/>
                        </a:stretch>
                      </pic:blipFill>
                      <pic:spPr bwMode="auto">
                        <a:xfrm>
                          <a:off x="0" y="0"/>
                          <a:ext cx="956945" cy="401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3" behindDoc="0" locked="0" layoutInCell="1" allowOverlap="1" wp14:anchorId="58FF57D0" wp14:editId="53C240D6">
                <wp:simplePos x="0" y="0"/>
                <wp:positionH relativeFrom="column">
                  <wp:posOffset>1543050</wp:posOffset>
                </wp:positionH>
                <wp:positionV relativeFrom="paragraph">
                  <wp:posOffset>768350</wp:posOffset>
                </wp:positionV>
                <wp:extent cx="943610" cy="404495"/>
                <wp:effectExtent l="0" t="0" r="8890" b="0"/>
                <wp:wrapNone/>
                <wp:docPr id="1709488273" name="Picture 1709488273" descr="A picture containing text, symbol, font,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88273" name="Picture 5" descr="A picture containing text, symbol, font, emble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8571" t="13284" r="7428" b="14714"/>
                        <a:stretch>
                          <a:fillRect/>
                        </a:stretch>
                      </pic:blipFill>
                      <pic:spPr bwMode="auto">
                        <a:xfrm>
                          <a:off x="0" y="0"/>
                          <a:ext cx="943610" cy="40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4" behindDoc="0" locked="0" layoutInCell="1" allowOverlap="1" wp14:anchorId="56D8B861" wp14:editId="262AD1E0">
                <wp:simplePos x="0" y="0"/>
                <wp:positionH relativeFrom="column">
                  <wp:posOffset>2480310</wp:posOffset>
                </wp:positionH>
                <wp:positionV relativeFrom="paragraph">
                  <wp:posOffset>736600</wp:posOffset>
                </wp:positionV>
                <wp:extent cx="667385" cy="396875"/>
                <wp:effectExtent l="0" t="0" r="0" b="3175"/>
                <wp:wrapNone/>
                <wp:docPr id="1768419704" name="Picture 1768419704" descr="A picture containing text, symbol,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19704" name="Picture 4" descr="A picture containing text, symbol, logo, fon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r="72878" b="10817"/>
                        <a:stretch>
                          <a:fillRect/>
                        </a:stretch>
                      </pic:blipFill>
                      <pic:spPr bwMode="auto">
                        <a:xfrm>
                          <a:off x="0" y="0"/>
                          <a:ext cx="667385" cy="396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5" behindDoc="0" locked="0" layoutInCell="1" allowOverlap="1" wp14:anchorId="532637B4" wp14:editId="0B75181D">
                <wp:simplePos x="0" y="0"/>
                <wp:positionH relativeFrom="column">
                  <wp:posOffset>3496310</wp:posOffset>
                </wp:positionH>
                <wp:positionV relativeFrom="paragraph">
                  <wp:posOffset>743585</wp:posOffset>
                </wp:positionV>
                <wp:extent cx="1006475" cy="349885"/>
                <wp:effectExtent l="0" t="0" r="3175" b="0"/>
                <wp:wrapNone/>
                <wp:docPr id="1790981748" name="Picture 1790981748" descr="A black and whit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81748" name="Picture 3" descr="A black and white text on a black background&#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6475" cy="349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6" behindDoc="0" locked="0" layoutInCell="1" allowOverlap="1" wp14:anchorId="7C33E5C1" wp14:editId="0D54DB7E">
                <wp:simplePos x="0" y="0"/>
                <wp:positionH relativeFrom="column">
                  <wp:posOffset>4535170</wp:posOffset>
                </wp:positionH>
                <wp:positionV relativeFrom="paragraph">
                  <wp:posOffset>725170</wp:posOffset>
                </wp:positionV>
                <wp:extent cx="794385" cy="346710"/>
                <wp:effectExtent l="0" t="0" r="5715" b="0"/>
                <wp:wrapNone/>
                <wp:docPr id="1843456694" name="Picture 1843456694" descr="A picture containing graphics,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56694" name="Picture 2" descr="A picture containing graphics, font, symbol,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t="4094" b="8614"/>
                        <a:stretch>
                          <a:fillRect/>
                        </a:stretch>
                      </pic:blipFill>
                      <pic:spPr bwMode="auto">
                        <a:xfrm>
                          <a:off x="0" y="0"/>
                          <a:ext cx="794385" cy="346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7" behindDoc="0" locked="0" layoutInCell="1" allowOverlap="1" wp14:anchorId="6E02167F" wp14:editId="058D0065">
                <wp:simplePos x="0" y="0"/>
                <wp:positionH relativeFrom="column">
                  <wp:posOffset>5454015</wp:posOffset>
                </wp:positionH>
                <wp:positionV relativeFrom="paragraph">
                  <wp:posOffset>720725</wp:posOffset>
                </wp:positionV>
                <wp:extent cx="734695" cy="397510"/>
                <wp:effectExtent l="0" t="0" r="8255" b="2540"/>
                <wp:wrapNone/>
                <wp:docPr id="1619378023" name="Picture 161937802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378023" name="Picture 1" descr="A black and white logo&#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8798" t="3651" r="9389" b="7823"/>
                        <a:stretch>
                          <a:fillRect/>
                        </a:stretch>
                      </pic:blipFill>
                      <pic:spPr bwMode="auto">
                        <a:xfrm>
                          <a:off x="0" y="0"/>
                          <a:ext cx="734695" cy="397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B57FF">
            <w:br w:type="page"/>
          </w:r>
        </w:p>
      </w:sdtContent>
    </w:sdt>
    <w:sdt>
      <w:sdtPr>
        <w:rPr>
          <w:rFonts w:asciiTheme="minorHAnsi" w:eastAsiaTheme="minorHAnsi" w:hAnsiTheme="minorHAnsi" w:cstheme="minorBidi"/>
          <w:caps w:val="0"/>
          <w:color w:val="auto"/>
          <w:spacing w:val="0"/>
          <w:kern w:val="2"/>
          <w:sz w:val="22"/>
          <w:szCs w:val="22"/>
          <w14:ligatures w14:val="standardContextual"/>
        </w:rPr>
        <w:id w:val="-6213141"/>
        <w:docPartObj>
          <w:docPartGallery w:val="Table of Contents"/>
          <w:docPartUnique/>
        </w:docPartObj>
      </w:sdtPr>
      <w:sdtEndPr>
        <w:rPr>
          <w:rFonts w:asciiTheme="majorHAnsi" w:eastAsiaTheme="minorEastAsia" w:hAnsiTheme="majorHAnsi"/>
          <w:b/>
          <w:bCs/>
          <w:noProof/>
          <w:kern w:val="0"/>
          <w:sz w:val="21"/>
          <w:szCs w:val="21"/>
          <w14:ligatures w14:val="none"/>
        </w:rPr>
      </w:sdtEndPr>
      <w:sdtContent>
        <w:p w14:paraId="3AC19E04" w14:textId="0D00DB68" w:rsidR="00E628AF" w:rsidRDefault="00E628AF" w:rsidP="00487735">
          <w:pPr>
            <w:pStyle w:val="Title"/>
          </w:pPr>
          <w:r>
            <w:t>Contents</w:t>
          </w:r>
        </w:p>
        <w:p w14:paraId="30D7DDF0" w14:textId="77777777" w:rsidR="00E628AF" w:rsidRPr="00E16105" w:rsidRDefault="00E628AF" w:rsidP="00E628AF">
          <w:pPr>
            <w:rPr>
              <w:lang w:val="en-US"/>
            </w:rPr>
          </w:pPr>
        </w:p>
        <w:p w14:paraId="7E01C06F" w14:textId="2C732833" w:rsidR="00835158" w:rsidRDefault="007B4956">
          <w:pPr>
            <w:pStyle w:val="TOC1"/>
            <w:rPr>
              <w:rFonts w:asciiTheme="minorHAnsi" w:hAnsiTheme="minorHAnsi"/>
              <w:noProof/>
              <w:kern w:val="2"/>
              <w:sz w:val="22"/>
              <w:szCs w:val="22"/>
              <w:lang w:eastAsia="en-GB"/>
              <w14:ligatures w14:val="standardContextual"/>
            </w:rPr>
          </w:pPr>
          <w:r>
            <w:fldChar w:fldCharType="begin"/>
          </w:r>
          <w:r>
            <w:instrText xml:space="preserve"> TOC \o "1-1" \h \z \u </w:instrText>
          </w:r>
          <w:r>
            <w:fldChar w:fldCharType="separate"/>
          </w:r>
          <w:hyperlink w:anchor="_Toc138166446" w:history="1">
            <w:r w:rsidR="00835158" w:rsidRPr="005A1EDF">
              <w:rPr>
                <w:rStyle w:val="Hyperlink"/>
                <w:noProof/>
              </w:rPr>
              <w:t>Steering Group Members:</w:t>
            </w:r>
            <w:r w:rsidR="00835158">
              <w:rPr>
                <w:noProof/>
                <w:webHidden/>
              </w:rPr>
              <w:tab/>
            </w:r>
            <w:r w:rsidR="00835158">
              <w:rPr>
                <w:noProof/>
                <w:webHidden/>
              </w:rPr>
              <w:fldChar w:fldCharType="begin"/>
            </w:r>
            <w:r w:rsidR="00835158">
              <w:rPr>
                <w:noProof/>
                <w:webHidden/>
              </w:rPr>
              <w:instrText xml:space="preserve"> PAGEREF _Toc138166446 \h </w:instrText>
            </w:r>
            <w:r w:rsidR="00835158">
              <w:rPr>
                <w:noProof/>
                <w:webHidden/>
              </w:rPr>
            </w:r>
            <w:r w:rsidR="00835158">
              <w:rPr>
                <w:noProof/>
                <w:webHidden/>
              </w:rPr>
              <w:fldChar w:fldCharType="separate"/>
            </w:r>
            <w:r w:rsidR="00EA6723">
              <w:rPr>
                <w:noProof/>
                <w:webHidden/>
              </w:rPr>
              <w:t>1</w:t>
            </w:r>
            <w:r w:rsidR="00835158">
              <w:rPr>
                <w:noProof/>
                <w:webHidden/>
              </w:rPr>
              <w:fldChar w:fldCharType="end"/>
            </w:r>
          </w:hyperlink>
        </w:p>
        <w:p w14:paraId="24406F87" w14:textId="297085B9" w:rsidR="00835158" w:rsidRDefault="00E165C1">
          <w:pPr>
            <w:pStyle w:val="TOC1"/>
            <w:rPr>
              <w:rFonts w:asciiTheme="minorHAnsi" w:hAnsiTheme="minorHAnsi"/>
              <w:noProof/>
              <w:kern w:val="2"/>
              <w:sz w:val="22"/>
              <w:szCs w:val="22"/>
              <w:lang w:eastAsia="en-GB"/>
              <w14:ligatures w14:val="standardContextual"/>
            </w:rPr>
          </w:pPr>
          <w:hyperlink w:anchor="_Toc138166447" w:history="1">
            <w:r w:rsidR="00835158" w:rsidRPr="005A1EDF">
              <w:rPr>
                <w:rStyle w:val="Hyperlink"/>
                <w:noProof/>
              </w:rPr>
              <w:t>Information</w:t>
            </w:r>
            <w:r w:rsidR="00835158">
              <w:rPr>
                <w:noProof/>
                <w:webHidden/>
              </w:rPr>
              <w:tab/>
            </w:r>
            <w:r w:rsidR="00835158">
              <w:rPr>
                <w:noProof/>
                <w:webHidden/>
              </w:rPr>
              <w:fldChar w:fldCharType="begin"/>
            </w:r>
            <w:r w:rsidR="00835158">
              <w:rPr>
                <w:noProof/>
                <w:webHidden/>
              </w:rPr>
              <w:instrText xml:space="preserve"> PAGEREF _Toc138166447 \h </w:instrText>
            </w:r>
            <w:r w:rsidR="00835158">
              <w:rPr>
                <w:noProof/>
                <w:webHidden/>
              </w:rPr>
            </w:r>
            <w:r w:rsidR="00835158">
              <w:rPr>
                <w:noProof/>
                <w:webHidden/>
              </w:rPr>
              <w:fldChar w:fldCharType="separate"/>
            </w:r>
            <w:r w:rsidR="00EA6723">
              <w:rPr>
                <w:noProof/>
                <w:webHidden/>
              </w:rPr>
              <w:t>2</w:t>
            </w:r>
            <w:r w:rsidR="00835158">
              <w:rPr>
                <w:noProof/>
                <w:webHidden/>
              </w:rPr>
              <w:fldChar w:fldCharType="end"/>
            </w:r>
          </w:hyperlink>
        </w:p>
        <w:p w14:paraId="57036063" w14:textId="5378456E" w:rsidR="00835158" w:rsidRDefault="00E165C1">
          <w:pPr>
            <w:pStyle w:val="TOC1"/>
            <w:rPr>
              <w:rFonts w:asciiTheme="minorHAnsi" w:hAnsiTheme="minorHAnsi"/>
              <w:noProof/>
              <w:kern w:val="2"/>
              <w:sz w:val="22"/>
              <w:szCs w:val="22"/>
              <w:lang w:eastAsia="en-GB"/>
              <w14:ligatures w14:val="standardContextual"/>
            </w:rPr>
          </w:pPr>
          <w:hyperlink w:anchor="_Toc138166448" w:history="1">
            <w:r w:rsidR="00835158" w:rsidRPr="005A1EDF">
              <w:rPr>
                <w:rStyle w:val="Hyperlink"/>
                <w:noProof/>
              </w:rPr>
              <w:t>Day 1 - Wednesday 5</w:t>
            </w:r>
            <w:r w:rsidR="00835158" w:rsidRPr="005A1EDF">
              <w:rPr>
                <w:rStyle w:val="Hyperlink"/>
                <w:noProof/>
                <w:vertAlign w:val="superscript"/>
              </w:rPr>
              <w:t>th</w:t>
            </w:r>
            <w:r w:rsidR="00835158" w:rsidRPr="005A1EDF">
              <w:rPr>
                <w:rStyle w:val="Hyperlink"/>
                <w:noProof/>
              </w:rPr>
              <w:t xml:space="preserve"> July Schedule</w:t>
            </w:r>
            <w:r w:rsidR="00835158">
              <w:rPr>
                <w:noProof/>
                <w:webHidden/>
              </w:rPr>
              <w:tab/>
            </w:r>
            <w:r w:rsidR="00835158">
              <w:rPr>
                <w:noProof/>
                <w:webHidden/>
              </w:rPr>
              <w:fldChar w:fldCharType="begin"/>
            </w:r>
            <w:r w:rsidR="00835158">
              <w:rPr>
                <w:noProof/>
                <w:webHidden/>
              </w:rPr>
              <w:instrText xml:space="preserve"> PAGEREF _Toc138166448 \h </w:instrText>
            </w:r>
            <w:r w:rsidR="00835158">
              <w:rPr>
                <w:noProof/>
                <w:webHidden/>
              </w:rPr>
            </w:r>
            <w:r w:rsidR="00835158">
              <w:rPr>
                <w:noProof/>
                <w:webHidden/>
              </w:rPr>
              <w:fldChar w:fldCharType="separate"/>
            </w:r>
            <w:r w:rsidR="00EA6723">
              <w:rPr>
                <w:noProof/>
                <w:webHidden/>
              </w:rPr>
              <w:t>3</w:t>
            </w:r>
            <w:r w:rsidR="00835158">
              <w:rPr>
                <w:noProof/>
                <w:webHidden/>
              </w:rPr>
              <w:fldChar w:fldCharType="end"/>
            </w:r>
          </w:hyperlink>
        </w:p>
        <w:p w14:paraId="3795A7B5" w14:textId="1F66116C" w:rsidR="00835158" w:rsidRDefault="00E165C1">
          <w:pPr>
            <w:pStyle w:val="TOC1"/>
            <w:rPr>
              <w:rFonts w:asciiTheme="minorHAnsi" w:hAnsiTheme="minorHAnsi"/>
              <w:noProof/>
              <w:kern w:val="2"/>
              <w:sz w:val="22"/>
              <w:szCs w:val="22"/>
              <w:lang w:eastAsia="en-GB"/>
              <w14:ligatures w14:val="standardContextual"/>
            </w:rPr>
          </w:pPr>
          <w:hyperlink w:anchor="_Toc138166449" w:history="1">
            <w:r w:rsidR="00835158" w:rsidRPr="005A1EDF">
              <w:rPr>
                <w:rStyle w:val="Hyperlink"/>
                <w:noProof/>
              </w:rPr>
              <w:t>Day 2 - Thursday 6th July Schedule</w:t>
            </w:r>
            <w:r w:rsidR="00835158">
              <w:rPr>
                <w:noProof/>
                <w:webHidden/>
              </w:rPr>
              <w:tab/>
            </w:r>
            <w:r w:rsidR="00835158">
              <w:rPr>
                <w:noProof/>
                <w:webHidden/>
              </w:rPr>
              <w:fldChar w:fldCharType="begin"/>
            </w:r>
            <w:r w:rsidR="00835158">
              <w:rPr>
                <w:noProof/>
                <w:webHidden/>
              </w:rPr>
              <w:instrText xml:space="preserve"> PAGEREF _Toc138166449 \h </w:instrText>
            </w:r>
            <w:r w:rsidR="00835158">
              <w:rPr>
                <w:noProof/>
                <w:webHidden/>
              </w:rPr>
            </w:r>
            <w:r w:rsidR="00835158">
              <w:rPr>
                <w:noProof/>
                <w:webHidden/>
              </w:rPr>
              <w:fldChar w:fldCharType="separate"/>
            </w:r>
            <w:r w:rsidR="00EA6723">
              <w:rPr>
                <w:noProof/>
                <w:webHidden/>
              </w:rPr>
              <w:t>4</w:t>
            </w:r>
            <w:r w:rsidR="00835158">
              <w:rPr>
                <w:noProof/>
                <w:webHidden/>
              </w:rPr>
              <w:fldChar w:fldCharType="end"/>
            </w:r>
          </w:hyperlink>
        </w:p>
        <w:p w14:paraId="034F9A42" w14:textId="7132B025" w:rsidR="00835158" w:rsidRDefault="00E165C1">
          <w:pPr>
            <w:pStyle w:val="TOC1"/>
            <w:rPr>
              <w:rFonts w:asciiTheme="minorHAnsi" w:hAnsiTheme="minorHAnsi"/>
              <w:noProof/>
              <w:kern w:val="2"/>
              <w:sz w:val="22"/>
              <w:szCs w:val="22"/>
              <w:lang w:eastAsia="en-GB"/>
              <w14:ligatures w14:val="standardContextual"/>
            </w:rPr>
          </w:pPr>
          <w:hyperlink w:anchor="_Toc138166450" w:history="1">
            <w:r w:rsidR="00835158" w:rsidRPr="005A1EDF">
              <w:rPr>
                <w:rStyle w:val="Hyperlink"/>
                <w:noProof/>
              </w:rPr>
              <w:t>Keynote Speakers</w:t>
            </w:r>
            <w:r w:rsidR="00835158">
              <w:rPr>
                <w:noProof/>
                <w:webHidden/>
              </w:rPr>
              <w:tab/>
            </w:r>
            <w:r w:rsidR="00835158">
              <w:rPr>
                <w:noProof/>
                <w:webHidden/>
              </w:rPr>
              <w:fldChar w:fldCharType="begin"/>
            </w:r>
            <w:r w:rsidR="00835158">
              <w:rPr>
                <w:noProof/>
                <w:webHidden/>
              </w:rPr>
              <w:instrText xml:space="preserve"> PAGEREF _Toc138166450 \h </w:instrText>
            </w:r>
            <w:r w:rsidR="00835158">
              <w:rPr>
                <w:noProof/>
                <w:webHidden/>
              </w:rPr>
            </w:r>
            <w:r w:rsidR="00835158">
              <w:rPr>
                <w:noProof/>
                <w:webHidden/>
              </w:rPr>
              <w:fldChar w:fldCharType="separate"/>
            </w:r>
            <w:r w:rsidR="00EA6723">
              <w:rPr>
                <w:noProof/>
                <w:webHidden/>
              </w:rPr>
              <w:t>5</w:t>
            </w:r>
            <w:r w:rsidR="00835158">
              <w:rPr>
                <w:noProof/>
                <w:webHidden/>
              </w:rPr>
              <w:fldChar w:fldCharType="end"/>
            </w:r>
          </w:hyperlink>
        </w:p>
        <w:p w14:paraId="1FDD7EBD" w14:textId="4D714400" w:rsidR="00835158" w:rsidRDefault="00E165C1">
          <w:pPr>
            <w:pStyle w:val="TOC1"/>
            <w:rPr>
              <w:rFonts w:asciiTheme="minorHAnsi" w:hAnsiTheme="minorHAnsi"/>
              <w:noProof/>
              <w:kern w:val="2"/>
              <w:sz w:val="22"/>
              <w:szCs w:val="22"/>
              <w:lang w:eastAsia="en-GB"/>
              <w14:ligatures w14:val="standardContextual"/>
            </w:rPr>
          </w:pPr>
          <w:hyperlink w:anchor="_Toc138166451" w:history="1">
            <w:r w:rsidR="00835158" w:rsidRPr="005A1EDF">
              <w:rPr>
                <w:rStyle w:val="Hyperlink"/>
                <w:noProof/>
              </w:rPr>
              <w:t>Plenaries</w:t>
            </w:r>
            <w:r w:rsidR="00835158">
              <w:rPr>
                <w:noProof/>
                <w:webHidden/>
              </w:rPr>
              <w:tab/>
            </w:r>
            <w:r w:rsidR="00835158">
              <w:rPr>
                <w:noProof/>
                <w:webHidden/>
              </w:rPr>
              <w:fldChar w:fldCharType="begin"/>
            </w:r>
            <w:r w:rsidR="00835158">
              <w:rPr>
                <w:noProof/>
                <w:webHidden/>
              </w:rPr>
              <w:instrText xml:space="preserve"> PAGEREF _Toc138166451 \h </w:instrText>
            </w:r>
            <w:r w:rsidR="00835158">
              <w:rPr>
                <w:noProof/>
                <w:webHidden/>
              </w:rPr>
            </w:r>
            <w:r w:rsidR="00835158">
              <w:rPr>
                <w:noProof/>
                <w:webHidden/>
              </w:rPr>
              <w:fldChar w:fldCharType="separate"/>
            </w:r>
            <w:r w:rsidR="00EA6723">
              <w:rPr>
                <w:noProof/>
                <w:webHidden/>
              </w:rPr>
              <w:t>6</w:t>
            </w:r>
            <w:r w:rsidR="00835158">
              <w:rPr>
                <w:noProof/>
                <w:webHidden/>
              </w:rPr>
              <w:fldChar w:fldCharType="end"/>
            </w:r>
          </w:hyperlink>
        </w:p>
        <w:p w14:paraId="0F53EB50" w14:textId="7FA3691C" w:rsidR="00835158" w:rsidRDefault="00E165C1">
          <w:pPr>
            <w:pStyle w:val="TOC1"/>
            <w:rPr>
              <w:rFonts w:asciiTheme="minorHAnsi" w:hAnsiTheme="minorHAnsi"/>
              <w:noProof/>
              <w:kern w:val="2"/>
              <w:sz w:val="22"/>
              <w:szCs w:val="22"/>
              <w:lang w:eastAsia="en-GB"/>
              <w14:ligatures w14:val="standardContextual"/>
            </w:rPr>
          </w:pPr>
          <w:hyperlink w:anchor="_Toc138166452" w:history="1">
            <w:r w:rsidR="00835158" w:rsidRPr="005A1EDF">
              <w:rPr>
                <w:rStyle w:val="Hyperlink"/>
                <w:noProof/>
              </w:rPr>
              <w:t>Abstracts by Subtheme</w:t>
            </w:r>
            <w:r w:rsidR="00835158">
              <w:rPr>
                <w:noProof/>
                <w:webHidden/>
              </w:rPr>
              <w:tab/>
            </w:r>
            <w:r w:rsidR="00835158">
              <w:rPr>
                <w:noProof/>
                <w:webHidden/>
              </w:rPr>
              <w:fldChar w:fldCharType="begin"/>
            </w:r>
            <w:r w:rsidR="00835158">
              <w:rPr>
                <w:noProof/>
                <w:webHidden/>
              </w:rPr>
              <w:instrText xml:space="preserve"> PAGEREF _Toc138166452 \h </w:instrText>
            </w:r>
            <w:r w:rsidR="00835158">
              <w:rPr>
                <w:noProof/>
                <w:webHidden/>
              </w:rPr>
            </w:r>
            <w:r w:rsidR="00835158">
              <w:rPr>
                <w:noProof/>
                <w:webHidden/>
              </w:rPr>
              <w:fldChar w:fldCharType="separate"/>
            </w:r>
            <w:r w:rsidR="00EA6723">
              <w:rPr>
                <w:noProof/>
                <w:webHidden/>
              </w:rPr>
              <w:t>7</w:t>
            </w:r>
            <w:r w:rsidR="00835158">
              <w:rPr>
                <w:noProof/>
                <w:webHidden/>
              </w:rPr>
              <w:fldChar w:fldCharType="end"/>
            </w:r>
          </w:hyperlink>
        </w:p>
        <w:p w14:paraId="01F959B8" w14:textId="28D842DC" w:rsidR="00B36A7D" w:rsidRDefault="007B4956" w:rsidP="00B36A7D">
          <w:pPr>
            <w:pStyle w:val="TOC1"/>
            <w:rPr>
              <w:rFonts w:asciiTheme="minorHAnsi" w:hAnsiTheme="minorHAnsi"/>
              <w:noProof/>
              <w:kern w:val="2"/>
              <w:sz w:val="22"/>
              <w:szCs w:val="22"/>
              <w:lang w:eastAsia="en-GB"/>
              <w14:ligatures w14:val="standardContextual"/>
            </w:rPr>
          </w:pPr>
          <w:r>
            <w:fldChar w:fldCharType="end"/>
          </w:r>
          <w:r w:rsidR="00B36A7D" w:rsidRPr="00B36A7D">
            <w:rPr>
              <w:noProof/>
            </w:rPr>
            <w:t>Abstracts</w:t>
          </w:r>
          <w:r w:rsidR="00B36A7D">
            <w:rPr>
              <w:noProof/>
              <w:webHidden/>
            </w:rPr>
            <w:tab/>
          </w:r>
          <w:r w:rsidR="00835158">
            <w:rPr>
              <w:noProof/>
              <w:webHidden/>
            </w:rPr>
            <w:t>8</w:t>
          </w:r>
          <w:r w:rsidR="00FF44AB">
            <w:rPr>
              <w:noProof/>
              <w:webHidden/>
            </w:rPr>
            <w:t>-3</w:t>
          </w:r>
          <w:r w:rsidR="008676C9">
            <w:rPr>
              <w:noProof/>
              <w:webHidden/>
            </w:rPr>
            <w:t>4</w:t>
          </w:r>
        </w:p>
        <w:p w14:paraId="3302C8EE" w14:textId="55F39014" w:rsidR="00B36A7D" w:rsidRDefault="00E165C1"/>
      </w:sdtContent>
    </w:sdt>
    <w:p w14:paraId="5E8D8990" w14:textId="2966DF3E" w:rsidR="00EA301B" w:rsidRDefault="00EA301B" w:rsidP="00EA301B">
      <w:pPr>
        <w:pStyle w:val="Heading1"/>
        <w:rPr>
          <w:sz w:val="24"/>
          <w:szCs w:val="32"/>
        </w:rPr>
      </w:pPr>
      <w:bookmarkStart w:id="0" w:name="_Toc138166446"/>
      <w:r w:rsidRPr="00EA301B">
        <w:rPr>
          <w:sz w:val="24"/>
          <w:szCs w:val="32"/>
        </w:rPr>
        <w:t>Steering Group Members:</w:t>
      </w:r>
      <w:bookmarkEnd w:id="0"/>
    </w:p>
    <w:p w14:paraId="0D56B575" w14:textId="77777777" w:rsidR="00EA301B" w:rsidRPr="00EA301B" w:rsidRDefault="00EA301B" w:rsidP="00EA301B">
      <w:pPr>
        <w:pStyle w:val="NoSpacing"/>
        <w:rPr>
          <w:sz w:val="10"/>
          <w:szCs w:val="10"/>
        </w:rPr>
      </w:pPr>
    </w:p>
    <w:p w14:paraId="76E32F7A" w14:textId="77777777" w:rsidR="00EA301B" w:rsidRPr="00EA301B" w:rsidRDefault="00EA301B" w:rsidP="00EA301B">
      <w:pPr>
        <w:pStyle w:val="Heading2"/>
        <w:rPr>
          <w:sz w:val="22"/>
          <w:szCs w:val="32"/>
        </w:rPr>
      </w:pPr>
      <w:r w:rsidRPr="00EA301B">
        <w:rPr>
          <w:sz w:val="22"/>
          <w:szCs w:val="32"/>
        </w:rPr>
        <w:t>Lancaster University Bailrigg</w:t>
      </w:r>
    </w:p>
    <w:p w14:paraId="04A1572E" w14:textId="77777777" w:rsidR="00EA301B" w:rsidRDefault="00EA301B" w:rsidP="00EA301B">
      <w:pPr>
        <w:pStyle w:val="NoSpacing"/>
        <w:numPr>
          <w:ilvl w:val="0"/>
          <w:numId w:val="8"/>
        </w:numPr>
      </w:pPr>
      <w:r>
        <w:t>Dr Amanda Chapman</w:t>
      </w:r>
    </w:p>
    <w:p w14:paraId="3C9A3CEE" w14:textId="77777777" w:rsidR="00EA301B" w:rsidRDefault="00EA301B" w:rsidP="00EA301B">
      <w:pPr>
        <w:pStyle w:val="NoSpacing"/>
        <w:numPr>
          <w:ilvl w:val="0"/>
          <w:numId w:val="8"/>
        </w:numPr>
      </w:pPr>
      <w:r>
        <w:t>Dr Brett Bligh</w:t>
      </w:r>
    </w:p>
    <w:p w14:paraId="0420394D" w14:textId="77777777" w:rsidR="00EA301B" w:rsidRDefault="00EA301B" w:rsidP="00EA301B">
      <w:pPr>
        <w:pStyle w:val="NoSpacing"/>
        <w:numPr>
          <w:ilvl w:val="0"/>
          <w:numId w:val="8"/>
        </w:numPr>
      </w:pPr>
      <w:r>
        <w:t>Catherine Barber</w:t>
      </w:r>
    </w:p>
    <w:p w14:paraId="6342F359" w14:textId="77777777" w:rsidR="00EA301B" w:rsidRDefault="00EA301B" w:rsidP="00EA301B">
      <w:pPr>
        <w:pStyle w:val="NoSpacing"/>
        <w:numPr>
          <w:ilvl w:val="0"/>
          <w:numId w:val="8"/>
        </w:numPr>
      </w:pPr>
      <w:r>
        <w:t>Dr Fiona Curtis</w:t>
      </w:r>
    </w:p>
    <w:p w14:paraId="1A7E75E6" w14:textId="77777777" w:rsidR="00EA301B" w:rsidRDefault="00EA301B" w:rsidP="00EA301B">
      <w:pPr>
        <w:pStyle w:val="NoSpacing"/>
        <w:numPr>
          <w:ilvl w:val="0"/>
          <w:numId w:val="8"/>
        </w:numPr>
      </w:pPr>
      <w:r>
        <w:t>Dr Sarah Robin</w:t>
      </w:r>
    </w:p>
    <w:p w14:paraId="007DC6DC" w14:textId="77777777" w:rsidR="00EA301B" w:rsidRDefault="00EA301B" w:rsidP="00EA301B">
      <w:pPr>
        <w:pStyle w:val="NoSpacing"/>
        <w:numPr>
          <w:ilvl w:val="0"/>
          <w:numId w:val="8"/>
        </w:numPr>
      </w:pPr>
      <w:r>
        <w:t>Dr Sunita Abraham</w:t>
      </w:r>
    </w:p>
    <w:p w14:paraId="74429247" w14:textId="77777777" w:rsidR="00EA301B" w:rsidRPr="00495051" w:rsidRDefault="00EA301B" w:rsidP="00EA301B">
      <w:pPr>
        <w:pStyle w:val="NoSpacing"/>
        <w:numPr>
          <w:ilvl w:val="0"/>
          <w:numId w:val="8"/>
        </w:numPr>
      </w:pPr>
      <w:r>
        <w:t>Jo Nicholson</w:t>
      </w:r>
    </w:p>
    <w:p w14:paraId="38F29C04" w14:textId="77777777" w:rsidR="00EA301B" w:rsidRPr="00B53D52" w:rsidRDefault="00EA301B" w:rsidP="00EA301B">
      <w:pPr>
        <w:pStyle w:val="NoSpacing"/>
        <w:numPr>
          <w:ilvl w:val="0"/>
          <w:numId w:val="8"/>
        </w:numPr>
      </w:pPr>
      <w:r>
        <w:t>Dr Maria Rodrigues-</w:t>
      </w:r>
      <w:proofErr w:type="spellStart"/>
      <w:r>
        <w:t>Yborra</w:t>
      </w:r>
      <w:proofErr w:type="spellEnd"/>
    </w:p>
    <w:p w14:paraId="4E580BF6" w14:textId="77777777" w:rsidR="00EA301B" w:rsidRDefault="00EA301B" w:rsidP="00EA301B">
      <w:pPr>
        <w:pStyle w:val="NoSpacing"/>
        <w:numPr>
          <w:ilvl w:val="0"/>
          <w:numId w:val="8"/>
        </w:numPr>
      </w:pPr>
      <w:r>
        <w:t>Phil Devine</w:t>
      </w:r>
    </w:p>
    <w:p w14:paraId="22CFB349" w14:textId="77777777" w:rsidR="00EA301B" w:rsidRPr="00EA301B" w:rsidRDefault="00EA301B" w:rsidP="00EA301B">
      <w:pPr>
        <w:pStyle w:val="NoSpacing"/>
        <w:rPr>
          <w:sz w:val="10"/>
          <w:szCs w:val="10"/>
        </w:rPr>
      </w:pPr>
    </w:p>
    <w:p w14:paraId="151DC5F9" w14:textId="77777777" w:rsidR="00EA301B" w:rsidRPr="00EA301B" w:rsidRDefault="00EA301B" w:rsidP="00EA301B">
      <w:pPr>
        <w:pStyle w:val="Heading2"/>
        <w:rPr>
          <w:sz w:val="22"/>
          <w:szCs w:val="32"/>
        </w:rPr>
      </w:pPr>
      <w:r w:rsidRPr="00EA301B">
        <w:rPr>
          <w:sz w:val="22"/>
          <w:szCs w:val="32"/>
        </w:rPr>
        <w:t>LUC@BJTU</w:t>
      </w:r>
    </w:p>
    <w:p w14:paraId="32409BC1" w14:textId="77777777" w:rsidR="00EA301B" w:rsidRDefault="00EA301B" w:rsidP="00EA301B">
      <w:pPr>
        <w:pStyle w:val="NoSpacing"/>
        <w:numPr>
          <w:ilvl w:val="0"/>
          <w:numId w:val="9"/>
        </w:numPr>
      </w:pPr>
      <w:r>
        <w:t>Dr Christine Mortimer</w:t>
      </w:r>
    </w:p>
    <w:p w14:paraId="73A3FAB9" w14:textId="77777777" w:rsidR="00EA301B" w:rsidRPr="00495051" w:rsidRDefault="00EA301B" w:rsidP="00EA301B">
      <w:pPr>
        <w:pStyle w:val="NoSpacing"/>
        <w:numPr>
          <w:ilvl w:val="0"/>
          <w:numId w:val="9"/>
        </w:numPr>
      </w:pPr>
      <w:r>
        <w:t>Professor David Higgitt</w:t>
      </w:r>
    </w:p>
    <w:p w14:paraId="74D69393" w14:textId="77777777" w:rsidR="00EA301B" w:rsidRPr="00EA301B" w:rsidRDefault="00EA301B" w:rsidP="00EA301B">
      <w:pPr>
        <w:pStyle w:val="NoSpacing"/>
        <w:rPr>
          <w:sz w:val="10"/>
          <w:szCs w:val="10"/>
        </w:rPr>
      </w:pPr>
    </w:p>
    <w:p w14:paraId="66E85EB8" w14:textId="77777777" w:rsidR="00EA301B" w:rsidRPr="00EA301B" w:rsidRDefault="00EA301B" w:rsidP="00EA301B">
      <w:pPr>
        <w:pStyle w:val="Heading2"/>
        <w:rPr>
          <w:sz w:val="22"/>
          <w:szCs w:val="32"/>
        </w:rPr>
      </w:pPr>
      <w:r w:rsidRPr="00EA301B">
        <w:rPr>
          <w:sz w:val="22"/>
          <w:szCs w:val="32"/>
        </w:rPr>
        <w:t>LU Ghana</w:t>
      </w:r>
    </w:p>
    <w:p w14:paraId="7B869D78" w14:textId="77777777" w:rsidR="00EA301B" w:rsidRDefault="00EA301B" w:rsidP="00EA301B">
      <w:pPr>
        <w:pStyle w:val="NoSpacing"/>
        <w:numPr>
          <w:ilvl w:val="0"/>
          <w:numId w:val="10"/>
        </w:numPr>
      </w:pPr>
      <w:r>
        <w:t>Dr Lawrence Boakye</w:t>
      </w:r>
    </w:p>
    <w:p w14:paraId="7654029F" w14:textId="77777777" w:rsidR="00EA301B" w:rsidRDefault="00EA301B" w:rsidP="00EA301B">
      <w:pPr>
        <w:pStyle w:val="NoSpacing"/>
        <w:numPr>
          <w:ilvl w:val="0"/>
          <w:numId w:val="10"/>
        </w:numPr>
      </w:pPr>
      <w:r>
        <w:t>Dr Cynthia Forson</w:t>
      </w:r>
    </w:p>
    <w:p w14:paraId="0FF57BAF" w14:textId="77777777" w:rsidR="00EA301B" w:rsidRPr="00EA301B" w:rsidRDefault="00EA301B" w:rsidP="00EA301B">
      <w:pPr>
        <w:pStyle w:val="NoSpacing"/>
        <w:rPr>
          <w:sz w:val="10"/>
          <w:szCs w:val="10"/>
        </w:rPr>
      </w:pPr>
    </w:p>
    <w:p w14:paraId="5796AE08" w14:textId="77777777" w:rsidR="00EA301B" w:rsidRPr="00EA301B" w:rsidRDefault="00EA301B" w:rsidP="00EA301B">
      <w:pPr>
        <w:pStyle w:val="Heading2"/>
        <w:rPr>
          <w:sz w:val="22"/>
          <w:szCs w:val="32"/>
        </w:rPr>
      </w:pPr>
      <w:r w:rsidRPr="00EA301B">
        <w:rPr>
          <w:sz w:val="22"/>
          <w:szCs w:val="32"/>
        </w:rPr>
        <w:t>Sunway University</w:t>
      </w:r>
    </w:p>
    <w:p w14:paraId="4A9F515B" w14:textId="77777777" w:rsidR="00EA301B" w:rsidRDefault="00EA301B" w:rsidP="00EA301B">
      <w:pPr>
        <w:pStyle w:val="NoSpacing"/>
        <w:numPr>
          <w:ilvl w:val="0"/>
          <w:numId w:val="11"/>
        </w:numPr>
      </w:pPr>
      <w:r>
        <w:t>Annyza Tumar</w:t>
      </w:r>
    </w:p>
    <w:p w14:paraId="5D00F1D7" w14:textId="77777777" w:rsidR="00EA301B" w:rsidRPr="001822A2" w:rsidRDefault="00EA301B" w:rsidP="001822A2">
      <w:pPr>
        <w:pStyle w:val="NoSpacing"/>
        <w:rPr>
          <w:sz w:val="10"/>
          <w:szCs w:val="10"/>
        </w:rPr>
      </w:pPr>
    </w:p>
    <w:p w14:paraId="084AA086" w14:textId="77777777" w:rsidR="00EA301B" w:rsidRPr="00EA301B" w:rsidRDefault="00EA301B" w:rsidP="00EA301B">
      <w:pPr>
        <w:pStyle w:val="Heading2"/>
        <w:rPr>
          <w:sz w:val="22"/>
          <w:szCs w:val="32"/>
        </w:rPr>
      </w:pPr>
      <w:r w:rsidRPr="00EA301B">
        <w:rPr>
          <w:sz w:val="22"/>
          <w:szCs w:val="32"/>
        </w:rPr>
        <w:t>Blackburn College</w:t>
      </w:r>
    </w:p>
    <w:p w14:paraId="31FCD8DF" w14:textId="77777777" w:rsidR="00EA301B" w:rsidRDefault="00EA301B" w:rsidP="00EA301B">
      <w:pPr>
        <w:pStyle w:val="NoSpacing"/>
        <w:numPr>
          <w:ilvl w:val="0"/>
          <w:numId w:val="12"/>
        </w:numPr>
      </w:pPr>
      <w:r>
        <w:t>Abdul Aziz Hafiz</w:t>
      </w:r>
    </w:p>
    <w:p w14:paraId="4C18B296" w14:textId="77777777" w:rsidR="00EA301B" w:rsidRPr="00EA301B" w:rsidRDefault="00EA301B" w:rsidP="00EA301B">
      <w:pPr>
        <w:pStyle w:val="NoSpacing"/>
        <w:rPr>
          <w:sz w:val="10"/>
          <w:szCs w:val="10"/>
        </w:rPr>
      </w:pPr>
    </w:p>
    <w:p w14:paraId="6A87FA95" w14:textId="77777777" w:rsidR="00EA301B" w:rsidRPr="00EA301B" w:rsidRDefault="00EA301B" w:rsidP="00EA301B">
      <w:pPr>
        <w:pStyle w:val="Heading2"/>
        <w:rPr>
          <w:sz w:val="22"/>
          <w:szCs w:val="32"/>
        </w:rPr>
      </w:pPr>
      <w:r w:rsidRPr="00EA301B">
        <w:rPr>
          <w:sz w:val="22"/>
          <w:szCs w:val="32"/>
        </w:rPr>
        <w:t>Blackpool and The Fylde College</w:t>
      </w:r>
    </w:p>
    <w:p w14:paraId="7DA51B03" w14:textId="77777777" w:rsidR="00EA301B" w:rsidRDefault="00EA301B" w:rsidP="00EA301B">
      <w:pPr>
        <w:pStyle w:val="NoSpacing"/>
        <w:numPr>
          <w:ilvl w:val="0"/>
          <w:numId w:val="13"/>
        </w:numPr>
      </w:pPr>
      <w:r>
        <w:t>Tracey Eastham</w:t>
      </w:r>
    </w:p>
    <w:p w14:paraId="6003B2E5" w14:textId="00CE1CA9" w:rsidR="003931E9" w:rsidRPr="00EA301B" w:rsidRDefault="00EA301B" w:rsidP="00EA301B">
      <w:pPr>
        <w:pStyle w:val="NoSpacing"/>
        <w:numPr>
          <w:ilvl w:val="0"/>
          <w:numId w:val="13"/>
        </w:numPr>
      </w:pPr>
      <w:r>
        <w:t>Seamus Fox</w:t>
      </w:r>
      <w:r w:rsidR="003931E9">
        <w:br w:type="page"/>
      </w:r>
    </w:p>
    <w:p w14:paraId="6EB7C32D" w14:textId="223B8255" w:rsidR="003B151B" w:rsidRDefault="003B151B" w:rsidP="003B151B">
      <w:pPr>
        <w:pStyle w:val="Heading1"/>
      </w:pPr>
      <w:bookmarkStart w:id="1" w:name="_Toc138166447"/>
      <w:r>
        <w:lastRenderedPageBreak/>
        <w:t>Information</w:t>
      </w:r>
      <w:bookmarkEnd w:id="1"/>
    </w:p>
    <w:p w14:paraId="173C9067" w14:textId="77777777" w:rsidR="003B151B" w:rsidRDefault="003B151B" w:rsidP="003B151B"/>
    <w:p w14:paraId="553485A2" w14:textId="4995E9F1" w:rsidR="00181EC5" w:rsidRDefault="00181EC5" w:rsidP="003B151B">
      <w:pPr>
        <w:pStyle w:val="Heading2"/>
      </w:pPr>
      <w:r>
        <w:t>Map</w:t>
      </w:r>
    </w:p>
    <w:p w14:paraId="228B26C3" w14:textId="02DA6326" w:rsidR="00181EC5" w:rsidRDefault="00D42412" w:rsidP="00181EC5">
      <w:r>
        <w:t xml:space="preserve">A map of Lancaster University can be accessed using the </w:t>
      </w:r>
      <w:proofErr w:type="spellStart"/>
      <w:r>
        <w:t>MazeMap</w:t>
      </w:r>
      <w:proofErr w:type="spellEnd"/>
      <w:r>
        <w:t xml:space="preserve"> app</w:t>
      </w:r>
      <w:r w:rsidR="00EA6723">
        <w:t xml:space="preserve">. </w:t>
      </w:r>
      <w:r w:rsidR="00667D7E">
        <w:t xml:space="preserve">The Welcome Centre can be accessed from the North Spine, or from </w:t>
      </w:r>
      <w:r w:rsidR="004D5320">
        <w:t xml:space="preserve">the </w:t>
      </w:r>
      <w:r w:rsidR="006870AC">
        <w:t>Drop Off Area marked on the map.</w:t>
      </w:r>
    </w:p>
    <w:p w14:paraId="411336A3" w14:textId="77777777" w:rsidR="008C16DB" w:rsidRDefault="008C16DB" w:rsidP="00181EC5"/>
    <w:p w14:paraId="697EE681" w14:textId="31613A95" w:rsidR="00181EC5" w:rsidRDefault="00667D7E" w:rsidP="00667D7E">
      <w:pPr>
        <w:jc w:val="center"/>
      </w:pPr>
      <w:r>
        <w:rPr>
          <w:noProof/>
        </w:rPr>
        <w:drawing>
          <wp:inline distT="0" distB="0" distL="0" distR="0" wp14:anchorId="7A112464" wp14:editId="70607DF7">
            <wp:extent cx="4139470" cy="3006841"/>
            <wp:effectExtent l="0" t="0" r="0" b="3175"/>
            <wp:docPr id="154786986" name="Picture 15478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86986" name="Picture 15478698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39470" cy="3006841"/>
                    </a:xfrm>
                    <a:prstGeom prst="rect">
                      <a:avLst/>
                    </a:prstGeom>
                  </pic:spPr>
                </pic:pic>
              </a:graphicData>
            </a:graphic>
          </wp:inline>
        </w:drawing>
      </w:r>
    </w:p>
    <w:p w14:paraId="68C1E65A" w14:textId="77777777" w:rsidR="00126656" w:rsidRDefault="00126656" w:rsidP="00667D7E">
      <w:pPr>
        <w:jc w:val="center"/>
      </w:pPr>
    </w:p>
    <w:p w14:paraId="77621A7B" w14:textId="7AF3C254" w:rsidR="00181EC5" w:rsidRDefault="00181EC5" w:rsidP="003B151B">
      <w:pPr>
        <w:pStyle w:val="Heading2"/>
      </w:pPr>
      <w:r>
        <w:t>Wi</w:t>
      </w:r>
      <w:r w:rsidR="00224CB8">
        <w:t>-</w:t>
      </w:r>
      <w:r>
        <w:t>fi Setup</w:t>
      </w:r>
    </w:p>
    <w:p w14:paraId="71014E76" w14:textId="4B07BA43" w:rsidR="00181EC5" w:rsidRDefault="00B22211" w:rsidP="00181EC5">
      <w:proofErr w:type="spellStart"/>
      <w:r>
        <w:t>Eduroam</w:t>
      </w:r>
      <w:proofErr w:type="spellEnd"/>
      <w:r>
        <w:t xml:space="preserve"> Wi-Fi is available on campus. Please log into this using your </w:t>
      </w:r>
      <w:r w:rsidR="00D916BC">
        <w:t>normal username and password. For more information,</w:t>
      </w:r>
      <w:r w:rsidR="00EA6723">
        <w:t xml:space="preserve"> please ask a member of the steering group for help.</w:t>
      </w:r>
    </w:p>
    <w:p w14:paraId="39D1813F" w14:textId="77777777" w:rsidR="00181EC5" w:rsidRDefault="00181EC5" w:rsidP="00181EC5"/>
    <w:p w14:paraId="66A3F46E" w14:textId="77777777" w:rsidR="003E67B2" w:rsidRDefault="003E67B2" w:rsidP="003B151B">
      <w:pPr>
        <w:pStyle w:val="Heading2"/>
      </w:pPr>
      <w:r>
        <w:t>Any Questions?</w:t>
      </w:r>
    </w:p>
    <w:p w14:paraId="2CAD7B76" w14:textId="74A65459" w:rsidR="003E67B2" w:rsidRDefault="00A37AA9" w:rsidP="003E67B2">
      <w:r>
        <w:t xml:space="preserve">If you have any questions, or need any help, please approach any colleague wearing a </w:t>
      </w:r>
      <w:r w:rsidR="00DF6BA7">
        <w:t>pink</w:t>
      </w:r>
      <w:r>
        <w:t xml:space="preserve"> name badge. </w:t>
      </w:r>
      <w:r w:rsidR="00C77458">
        <w:t xml:space="preserve">These colleagues </w:t>
      </w:r>
      <w:r w:rsidR="008F551A">
        <w:t>are</w:t>
      </w:r>
      <w:r w:rsidR="00C77458">
        <w:t xml:space="preserve"> members of the Education Conference Steering Group</w:t>
      </w:r>
      <w:r w:rsidR="00126656">
        <w:t xml:space="preserve">. </w:t>
      </w:r>
      <w:r w:rsidR="008F551A">
        <w:t>We will be happy to help you with any questions you may have on the day!</w:t>
      </w:r>
    </w:p>
    <w:p w14:paraId="7545B605" w14:textId="77777777" w:rsidR="009F6A4B" w:rsidRDefault="009F6A4B" w:rsidP="009F6A4B">
      <w:pPr>
        <w:pStyle w:val="ListParagraph"/>
      </w:pPr>
    </w:p>
    <w:p w14:paraId="4214F266" w14:textId="77777777" w:rsidR="009F6A4B" w:rsidRDefault="009F6A4B" w:rsidP="009F6A4B">
      <w:pPr>
        <w:pStyle w:val="Heading2"/>
      </w:pPr>
      <w:r>
        <w:t>Hashtag</w:t>
      </w:r>
    </w:p>
    <w:p w14:paraId="7E808339" w14:textId="03BD8912" w:rsidR="001D286E" w:rsidRDefault="00215679" w:rsidP="009F6A4B">
      <w:r>
        <w:t xml:space="preserve">If you are a Twitter user, please </w:t>
      </w:r>
      <w:r w:rsidR="00403B4C">
        <w:t xml:space="preserve">use the </w:t>
      </w:r>
      <w:r w:rsidR="009F6A4B" w:rsidRPr="00215679">
        <w:t xml:space="preserve">#EdConfLU </w:t>
      </w:r>
      <w:r w:rsidR="00403B4C">
        <w:t xml:space="preserve">hashtag when tweeting about the day! </w:t>
      </w:r>
    </w:p>
    <w:tbl>
      <w:tblPr>
        <w:tblStyle w:val="GridTable6Colorful-Accent5"/>
        <w:tblpPr w:leftFromText="180" w:rightFromText="180" w:vertAnchor="text" w:horzAnchor="margin" w:tblpXSpec="center" w:tblpY="-648"/>
        <w:tblW w:w="9901" w:type="dxa"/>
        <w:tblLook w:val="0220" w:firstRow="1" w:lastRow="0" w:firstColumn="0" w:lastColumn="0" w:noHBand="1" w:noVBand="0"/>
      </w:tblPr>
      <w:tblGrid>
        <w:gridCol w:w="1135"/>
        <w:gridCol w:w="1815"/>
        <w:gridCol w:w="1783"/>
        <w:gridCol w:w="1665"/>
        <w:gridCol w:w="401"/>
        <w:gridCol w:w="567"/>
        <w:gridCol w:w="761"/>
        <w:gridCol w:w="1774"/>
      </w:tblGrid>
      <w:tr w:rsidR="001D286E" w:rsidRPr="00DE2412" w14:paraId="1400261F" w14:textId="77777777" w:rsidTr="00C3454F">
        <w:trPr>
          <w:cnfStyle w:val="100000000000" w:firstRow="1" w:lastRow="0" w:firstColumn="0" w:lastColumn="0" w:oddVBand="0" w:evenVBand="0" w:oddHBand="0"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9901" w:type="dxa"/>
            <w:gridSpan w:val="8"/>
            <w:vAlign w:val="center"/>
          </w:tcPr>
          <w:p w14:paraId="23371A7E" w14:textId="06655B56" w:rsidR="001D286E" w:rsidRPr="00DE2412" w:rsidRDefault="00B05704" w:rsidP="00C3454F">
            <w:pPr>
              <w:pStyle w:val="Heading1"/>
              <w:jc w:val="center"/>
              <w:rPr>
                <w:b w:val="0"/>
                <w:bCs w:val="0"/>
              </w:rPr>
            </w:pPr>
            <w:bookmarkStart w:id="2" w:name="_Toc138166448"/>
            <w:r>
              <w:lastRenderedPageBreak/>
              <w:t xml:space="preserve">Day 1 - </w:t>
            </w:r>
            <w:r w:rsidR="001D286E" w:rsidRPr="00DE2412">
              <w:t>Wednesday 5</w:t>
            </w:r>
            <w:r w:rsidR="001D286E" w:rsidRPr="00DE2412">
              <w:rPr>
                <w:vertAlign w:val="superscript"/>
              </w:rPr>
              <w:t>th</w:t>
            </w:r>
            <w:r w:rsidR="001D286E" w:rsidRPr="00DE2412">
              <w:t xml:space="preserve"> July</w:t>
            </w:r>
            <w:r>
              <w:t xml:space="preserve"> Schedule</w:t>
            </w:r>
            <w:bookmarkEnd w:id="2"/>
          </w:p>
        </w:tc>
      </w:tr>
      <w:tr w:rsidR="001D286E" w:rsidRPr="00DE2412" w14:paraId="2A1F95FA" w14:textId="77777777" w:rsidTr="00C3454F">
        <w:trPr>
          <w:trHeight w:val="278"/>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64C33EA3" w14:textId="77777777" w:rsidR="001D286E" w:rsidRPr="00DE2412" w:rsidRDefault="001D286E" w:rsidP="00C3454F">
            <w:pPr>
              <w:pStyle w:val="Heading2"/>
              <w:jc w:val="center"/>
              <w:rPr>
                <w:b/>
                <w:bCs/>
                <w:color w:val="auto"/>
              </w:rPr>
            </w:pPr>
            <w:r w:rsidRPr="00DE2412">
              <w:rPr>
                <w:b/>
                <w:bCs/>
                <w:color w:val="auto"/>
              </w:rPr>
              <w:t>Time</w:t>
            </w:r>
          </w:p>
        </w:tc>
        <w:tc>
          <w:tcPr>
            <w:tcW w:w="5664" w:type="dxa"/>
            <w:gridSpan w:val="4"/>
            <w:vAlign w:val="center"/>
          </w:tcPr>
          <w:p w14:paraId="3146E914" w14:textId="77777777" w:rsidR="001D286E" w:rsidRPr="00DE2412" w:rsidRDefault="001D286E" w:rsidP="00C3454F">
            <w:pPr>
              <w:pStyle w:val="Heading2"/>
              <w:jc w:val="center"/>
              <w:cnfStyle w:val="000000000000" w:firstRow="0" w:lastRow="0" w:firstColumn="0" w:lastColumn="0" w:oddVBand="0" w:evenVBand="0" w:oddHBand="0" w:evenHBand="0" w:firstRowFirstColumn="0" w:firstRowLastColumn="0" w:lastRowFirstColumn="0" w:lastRowLastColumn="0"/>
              <w:rPr>
                <w:b/>
                <w:bCs/>
                <w:color w:val="auto"/>
              </w:rPr>
            </w:pPr>
            <w:r w:rsidRPr="00DE2412">
              <w:rPr>
                <w:b/>
                <w:bCs/>
                <w:color w:val="auto"/>
              </w:rPr>
              <w:t>Event</w:t>
            </w:r>
          </w:p>
        </w:tc>
        <w:tc>
          <w:tcPr>
            <w:cnfStyle w:val="000010000000" w:firstRow="0" w:lastRow="0" w:firstColumn="0" w:lastColumn="0" w:oddVBand="1" w:evenVBand="0" w:oddHBand="0" w:evenHBand="0" w:firstRowFirstColumn="0" w:firstRowLastColumn="0" w:lastRowFirstColumn="0" w:lastRowLastColumn="0"/>
            <w:tcW w:w="3102" w:type="dxa"/>
            <w:gridSpan w:val="3"/>
            <w:vAlign w:val="center"/>
          </w:tcPr>
          <w:p w14:paraId="08687365" w14:textId="77777777" w:rsidR="001D286E" w:rsidRPr="00DE2412" w:rsidRDefault="001D286E" w:rsidP="00C3454F">
            <w:pPr>
              <w:pStyle w:val="Heading2"/>
              <w:jc w:val="center"/>
              <w:rPr>
                <w:b/>
                <w:bCs/>
                <w:color w:val="auto"/>
              </w:rPr>
            </w:pPr>
            <w:r w:rsidRPr="00DE2412">
              <w:rPr>
                <w:b/>
                <w:bCs/>
                <w:color w:val="auto"/>
              </w:rPr>
              <w:t>Location</w:t>
            </w:r>
          </w:p>
        </w:tc>
      </w:tr>
      <w:tr w:rsidR="001D286E" w:rsidRPr="00DE2412" w14:paraId="2BECF2CC" w14:textId="77777777" w:rsidTr="00C3454F">
        <w:trPr>
          <w:trHeight w:val="518"/>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18C958B6" w14:textId="77777777" w:rsidR="001D286E" w:rsidRPr="00DE2412" w:rsidRDefault="001D286E" w:rsidP="00C3454F">
            <w:pPr>
              <w:jc w:val="center"/>
              <w:rPr>
                <w:b/>
                <w:bCs/>
                <w:color w:val="auto"/>
                <w:sz w:val="16"/>
                <w:szCs w:val="16"/>
              </w:rPr>
            </w:pPr>
            <w:r w:rsidRPr="00DE2412">
              <w:rPr>
                <w:b/>
                <w:bCs/>
                <w:color w:val="auto"/>
                <w:sz w:val="16"/>
                <w:szCs w:val="16"/>
              </w:rPr>
              <w:t>09:30</w:t>
            </w:r>
          </w:p>
        </w:tc>
        <w:tc>
          <w:tcPr>
            <w:tcW w:w="5664" w:type="dxa"/>
            <w:gridSpan w:val="4"/>
            <w:vAlign w:val="center"/>
          </w:tcPr>
          <w:p w14:paraId="7F5CFD21"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Conference Opening</w:t>
            </w:r>
          </w:p>
          <w:p w14:paraId="2D67D1FA"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Registration</w:t>
            </w:r>
          </w:p>
        </w:tc>
        <w:tc>
          <w:tcPr>
            <w:cnfStyle w:val="000010000000" w:firstRow="0" w:lastRow="0" w:firstColumn="0" w:lastColumn="0" w:oddVBand="1" w:evenVBand="0" w:oddHBand="0" w:evenHBand="0" w:firstRowFirstColumn="0" w:firstRowLastColumn="0" w:lastRowFirstColumn="0" w:lastRowLastColumn="0"/>
            <w:tcW w:w="3102" w:type="dxa"/>
            <w:gridSpan w:val="3"/>
            <w:vAlign w:val="center"/>
          </w:tcPr>
          <w:p w14:paraId="02EF2862" w14:textId="77777777" w:rsidR="001D286E" w:rsidRPr="006E5E4C" w:rsidRDefault="001D286E" w:rsidP="00C3454F">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Welcome Centre Foyer</w:t>
            </w:r>
          </w:p>
        </w:tc>
      </w:tr>
      <w:tr w:rsidR="001D286E" w:rsidRPr="00DE2412" w14:paraId="75956021" w14:textId="77777777" w:rsidTr="00C3454F">
        <w:trPr>
          <w:trHeight w:val="540"/>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3C2B429F" w14:textId="77777777" w:rsidR="001D286E" w:rsidRPr="00DE2412" w:rsidRDefault="001D286E" w:rsidP="00C3454F">
            <w:pPr>
              <w:jc w:val="center"/>
              <w:rPr>
                <w:b/>
                <w:bCs/>
                <w:color w:val="auto"/>
                <w:sz w:val="16"/>
                <w:szCs w:val="16"/>
              </w:rPr>
            </w:pPr>
            <w:r w:rsidRPr="00DE2412">
              <w:rPr>
                <w:b/>
                <w:bCs/>
                <w:color w:val="auto"/>
                <w:sz w:val="16"/>
                <w:szCs w:val="16"/>
              </w:rPr>
              <w:t>09:40 – 09:45</w:t>
            </w:r>
          </w:p>
        </w:tc>
        <w:tc>
          <w:tcPr>
            <w:tcW w:w="5664" w:type="dxa"/>
            <w:gridSpan w:val="4"/>
            <w:vAlign w:val="center"/>
          </w:tcPr>
          <w:p w14:paraId="62A79551"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Introduce Keynote Speaker</w:t>
            </w:r>
          </w:p>
          <w:p w14:paraId="5218302C"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Chair: Abdul Aziz Hafiz</w:t>
            </w:r>
          </w:p>
        </w:tc>
        <w:tc>
          <w:tcPr>
            <w:cnfStyle w:val="000010000000" w:firstRow="0" w:lastRow="0" w:firstColumn="0" w:lastColumn="0" w:oddVBand="1" w:evenVBand="0" w:oddHBand="0" w:evenHBand="0" w:firstRowFirstColumn="0" w:firstRowLastColumn="0" w:lastRowFirstColumn="0" w:lastRowLastColumn="0"/>
            <w:tcW w:w="3102" w:type="dxa"/>
            <w:gridSpan w:val="3"/>
            <w:vAlign w:val="center"/>
          </w:tcPr>
          <w:p w14:paraId="04FCE978" w14:textId="63F455E8" w:rsidR="001D286E" w:rsidRPr="006E5E4C" w:rsidRDefault="000D0EE4" w:rsidP="00C3454F">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1D286E" w:rsidRPr="00DE2412" w14:paraId="730AE9F1" w14:textId="77777777" w:rsidTr="00C3454F">
        <w:trPr>
          <w:trHeight w:val="849"/>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7E95D363" w14:textId="77777777" w:rsidR="001D286E" w:rsidRPr="00DE2412" w:rsidRDefault="001D286E" w:rsidP="00C3454F">
            <w:pPr>
              <w:jc w:val="center"/>
              <w:rPr>
                <w:b/>
                <w:bCs/>
                <w:color w:val="auto"/>
                <w:sz w:val="16"/>
                <w:szCs w:val="16"/>
              </w:rPr>
            </w:pPr>
            <w:r w:rsidRPr="00DE2412">
              <w:rPr>
                <w:b/>
                <w:bCs/>
                <w:color w:val="auto"/>
                <w:sz w:val="16"/>
                <w:szCs w:val="16"/>
              </w:rPr>
              <w:t>09:45 – 10:30</w:t>
            </w:r>
          </w:p>
        </w:tc>
        <w:tc>
          <w:tcPr>
            <w:tcW w:w="5664" w:type="dxa"/>
            <w:gridSpan w:val="4"/>
            <w:vAlign w:val="center"/>
          </w:tcPr>
          <w:p w14:paraId="54DB717A"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Keynote Session</w:t>
            </w:r>
          </w:p>
          <w:p w14:paraId="019D408C"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Presenter: Dr Jan McArthur, Lancaster University</w:t>
            </w:r>
          </w:p>
          <w:p w14:paraId="08C1EB91"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Re-Imagining Assessment for joy, learning and achievement.</w:t>
            </w:r>
          </w:p>
        </w:tc>
        <w:tc>
          <w:tcPr>
            <w:cnfStyle w:val="000010000000" w:firstRow="0" w:lastRow="0" w:firstColumn="0" w:lastColumn="0" w:oddVBand="1" w:evenVBand="0" w:oddHBand="0" w:evenHBand="0" w:firstRowFirstColumn="0" w:firstRowLastColumn="0" w:lastRowFirstColumn="0" w:lastRowLastColumn="0"/>
            <w:tcW w:w="3102" w:type="dxa"/>
            <w:gridSpan w:val="3"/>
            <w:vAlign w:val="center"/>
          </w:tcPr>
          <w:p w14:paraId="1276CFB4" w14:textId="605FD54D" w:rsidR="001D286E" w:rsidRPr="006E5E4C" w:rsidRDefault="000D0EE4" w:rsidP="00C3454F">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1D286E" w:rsidRPr="00DE2412" w14:paraId="47F22AE8" w14:textId="77777777" w:rsidTr="00C3454F">
        <w:trPr>
          <w:trHeight w:val="465"/>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04BDB7EE" w14:textId="77777777" w:rsidR="001D286E" w:rsidRPr="00DE2412" w:rsidRDefault="001D286E" w:rsidP="00C3454F">
            <w:pPr>
              <w:jc w:val="center"/>
              <w:rPr>
                <w:b/>
                <w:bCs/>
                <w:color w:val="auto"/>
                <w:sz w:val="16"/>
                <w:szCs w:val="16"/>
              </w:rPr>
            </w:pPr>
            <w:r w:rsidRPr="00DE2412">
              <w:rPr>
                <w:b/>
                <w:bCs/>
                <w:color w:val="auto"/>
                <w:sz w:val="16"/>
                <w:szCs w:val="16"/>
              </w:rPr>
              <w:t>10:30 – 10:45</w:t>
            </w:r>
          </w:p>
        </w:tc>
        <w:tc>
          <w:tcPr>
            <w:tcW w:w="5664" w:type="dxa"/>
            <w:gridSpan w:val="4"/>
            <w:vAlign w:val="center"/>
          </w:tcPr>
          <w:p w14:paraId="7D45DA95" w14:textId="77777777" w:rsidR="001D286E" w:rsidRPr="006E5E4C"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Refreshment break</w:t>
            </w:r>
          </w:p>
        </w:tc>
        <w:tc>
          <w:tcPr>
            <w:cnfStyle w:val="000010000000" w:firstRow="0" w:lastRow="0" w:firstColumn="0" w:lastColumn="0" w:oddVBand="1" w:evenVBand="0" w:oddHBand="0" w:evenHBand="0" w:firstRowFirstColumn="0" w:firstRowLastColumn="0" w:lastRowFirstColumn="0" w:lastRowLastColumn="0"/>
            <w:tcW w:w="3102" w:type="dxa"/>
            <w:gridSpan w:val="3"/>
            <w:vAlign w:val="center"/>
          </w:tcPr>
          <w:p w14:paraId="7BDF7E03" w14:textId="77777777" w:rsidR="001D286E" w:rsidRPr="006E5E4C" w:rsidRDefault="001D286E" w:rsidP="00C3454F">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Welcome Centre Foyer</w:t>
            </w:r>
          </w:p>
        </w:tc>
      </w:tr>
      <w:tr w:rsidR="001D286E" w:rsidRPr="00DE2412" w14:paraId="2C863507" w14:textId="77777777" w:rsidTr="00C3454F">
        <w:trPr>
          <w:trHeight w:val="375"/>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3064DCD3" w14:textId="174AD369" w:rsidR="001D286E" w:rsidRPr="00DE2412" w:rsidRDefault="001D286E" w:rsidP="00C3454F">
            <w:pPr>
              <w:jc w:val="center"/>
              <w:rPr>
                <w:b/>
                <w:bCs/>
                <w:color w:val="auto"/>
                <w:sz w:val="16"/>
                <w:szCs w:val="16"/>
              </w:rPr>
            </w:pPr>
            <w:r w:rsidRPr="00DE2412">
              <w:rPr>
                <w:b/>
                <w:bCs/>
                <w:color w:val="auto"/>
                <w:sz w:val="16"/>
                <w:szCs w:val="16"/>
              </w:rPr>
              <w:t>10:50</w:t>
            </w:r>
          </w:p>
        </w:tc>
        <w:tc>
          <w:tcPr>
            <w:tcW w:w="8766" w:type="dxa"/>
            <w:gridSpan w:val="7"/>
            <w:vAlign w:val="center"/>
          </w:tcPr>
          <w:p w14:paraId="28785CA0" w14:textId="77777777" w:rsidR="001D286E" w:rsidRPr="00701EBE" w:rsidRDefault="001D286E"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6"/>
                <w:szCs w:val="16"/>
              </w:rPr>
            </w:pPr>
            <w:r w:rsidRPr="00701EBE">
              <w:rPr>
                <w:rFonts w:asciiTheme="minorHAnsi" w:hAnsiTheme="minorHAnsi" w:cstheme="minorHAnsi"/>
                <w:b/>
                <w:bCs/>
                <w:color w:val="auto"/>
                <w:sz w:val="16"/>
                <w:szCs w:val="16"/>
              </w:rPr>
              <w:t>Parallel Sessions Start</w:t>
            </w:r>
          </w:p>
        </w:tc>
      </w:tr>
      <w:tr w:rsidR="00544DA4" w:rsidRPr="00DE2412" w14:paraId="5AAFA8FD" w14:textId="77777777" w:rsidTr="00C3454F">
        <w:trPr>
          <w:trHeight w:val="564"/>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33AD0B49" w14:textId="77777777" w:rsidR="00544DA4" w:rsidRPr="00DE2412" w:rsidRDefault="00544DA4" w:rsidP="00C3454F">
            <w:pPr>
              <w:pStyle w:val="Heading2"/>
              <w:jc w:val="center"/>
              <w:rPr>
                <w:b/>
                <w:bCs/>
                <w:color w:val="auto"/>
                <w:sz w:val="20"/>
                <w:szCs w:val="20"/>
              </w:rPr>
            </w:pPr>
          </w:p>
        </w:tc>
        <w:tc>
          <w:tcPr>
            <w:tcW w:w="1815" w:type="dxa"/>
            <w:vAlign w:val="center"/>
          </w:tcPr>
          <w:p w14:paraId="1096BCC6" w14:textId="77777777" w:rsidR="00544DA4" w:rsidRPr="00544DA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544DA4">
              <w:rPr>
                <w:rFonts w:asciiTheme="minorHAnsi" w:hAnsiTheme="minorHAnsi" w:cstheme="minorHAnsi"/>
                <w:b/>
                <w:bCs/>
                <w:color w:val="auto"/>
                <w:sz w:val="18"/>
                <w:szCs w:val="18"/>
              </w:rPr>
              <w:t>Welcome Centre Lecture Theatre 1</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01D4B5D3" w14:textId="50357AD0" w:rsidR="00544DA4" w:rsidRPr="00544DA4" w:rsidRDefault="00544DA4" w:rsidP="00C3454F">
            <w:pPr>
              <w:jc w:val="center"/>
              <w:rPr>
                <w:rFonts w:asciiTheme="minorHAnsi" w:hAnsiTheme="minorHAnsi" w:cstheme="minorHAnsi"/>
                <w:b/>
                <w:bCs/>
                <w:color w:val="auto"/>
                <w:sz w:val="18"/>
                <w:szCs w:val="18"/>
              </w:rPr>
            </w:pPr>
            <w:r w:rsidRPr="00544DA4">
              <w:rPr>
                <w:rFonts w:asciiTheme="minorHAnsi" w:hAnsiTheme="minorHAnsi" w:cstheme="minorHAnsi"/>
                <w:b/>
                <w:bCs/>
                <w:color w:val="auto"/>
                <w:sz w:val="18"/>
                <w:szCs w:val="18"/>
              </w:rPr>
              <w:t>Welcome Centre Lecture Theatre 4</w:t>
            </w:r>
          </w:p>
        </w:tc>
        <w:tc>
          <w:tcPr>
            <w:tcW w:w="1665" w:type="dxa"/>
            <w:vAlign w:val="center"/>
          </w:tcPr>
          <w:p w14:paraId="5850147A" w14:textId="26A2A2EE" w:rsidR="00544DA4" w:rsidRPr="00544DA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544DA4">
              <w:rPr>
                <w:rFonts w:asciiTheme="minorHAnsi" w:hAnsiTheme="minorHAnsi" w:cstheme="minorHAnsi"/>
                <w:b/>
                <w:bCs/>
                <w:color w:val="auto"/>
                <w:sz w:val="18"/>
                <w:szCs w:val="18"/>
              </w:rPr>
              <w:t>Bowland North Seminar Room 6</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766577D1" w14:textId="6995BAE6" w:rsidR="00544DA4" w:rsidRPr="00544DA4" w:rsidRDefault="00544DA4" w:rsidP="00C3454F">
            <w:pPr>
              <w:jc w:val="center"/>
              <w:rPr>
                <w:rFonts w:asciiTheme="minorHAnsi" w:hAnsiTheme="minorHAnsi" w:cstheme="minorHAnsi"/>
                <w:b/>
                <w:bCs/>
                <w:color w:val="auto"/>
                <w:sz w:val="18"/>
                <w:szCs w:val="18"/>
              </w:rPr>
            </w:pPr>
            <w:r w:rsidRPr="00544DA4">
              <w:rPr>
                <w:rFonts w:asciiTheme="minorHAnsi" w:hAnsiTheme="minorHAnsi" w:cstheme="minorHAnsi"/>
                <w:b/>
                <w:bCs/>
                <w:color w:val="auto"/>
                <w:sz w:val="18"/>
                <w:szCs w:val="18"/>
              </w:rPr>
              <w:t>Bowland North Seminar Room 10</w:t>
            </w:r>
          </w:p>
        </w:tc>
        <w:tc>
          <w:tcPr>
            <w:tcW w:w="1774" w:type="dxa"/>
            <w:vAlign w:val="center"/>
          </w:tcPr>
          <w:p w14:paraId="33C654CA" w14:textId="25E89BBA" w:rsidR="00544DA4" w:rsidRPr="00544DA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544DA4">
              <w:rPr>
                <w:rFonts w:asciiTheme="minorHAnsi" w:hAnsiTheme="minorHAnsi" w:cstheme="minorHAnsi"/>
                <w:b/>
                <w:bCs/>
                <w:color w:val="auto"/>
                <w:sz w:val="18"/>
                <w:szCs w:val="18"/>
              </w:rPr>
              <w:t>Bowland North Seminar Room 20</w:t>
            </w:r>
          </w:p>
        </w:tc>
      </w:tr>
      <w:tr w:rsidR="00544DA4" w:rsidRPr="00DE2412" w14:paraId="03AA13C5" w14:textId="77777777" w:rsidTr="00C3454F">
        <w:trPr>
          <w:trHeight w:val="182"/>
        </w:trPr>
        <w:tc>
          <w:tcPr>
            <w:cnfStyle w:val="000010000000" w:firstRow="0" w:lastRow="0" w:firstColumn="0" w:lastColumn="0" w:oddVBand="1" w:evenVBand="0" w:oddHBand="0" w:evenHBand="0" w:firstRowFirstColumn="0" w:firstRowLastColumn="0" w:lastRowFirstColumn="0" w:lastRowLastColumn="0"/>
            <w:tcW w:w="1135" w:type="dxa"/>
            <w:vMerge w:val="restart"/>
            <w:vAlign w:val="center"/>
          </w:tcPr>
          <w:p w14:paraId="1FF2E96C" w14:textId="77777777" w:rsidR="00544DA4" w:rsidRPr="00DE2412" w:rsidRDefault="00544DA4" w:rsidP="00C3454F">
            <w:pPr>
              <w:jc w:val="center"/>
              <w:rPr>
                <w:b/>
                <w:bCs/>
                <w:color w:val="auto"/>
                <w:sz w:val="16"/>
                <w:szCs w:val="16"/>
              </w:rPr>
            </w:pPr>
            <w:r w:rsidRPr="00DE2412">
              <w:rPr>
                <w:b/>
                <w:bCs/>
                <w:color w:val="auto"/>
                <w:sz w:val="16"/>
                <w:szCs w:val="16"/>
              </w:rPr>
              <w:t>Parallel Session 1</w:t>
            </w:r>
          </w:p>
          <w:p w14:paraId="44F1A335" w14:textId="77777777" w:rsidR="00544DA4" w:rsidRPr="00DE2412" w:rsidRDefault="00544DA4" w:rsidP="00C3454F">
            <w:pPr>
              <w:jc w:val="center"/>
              <w:rPr>
                <w:b/>
                <w:bCs/>
                <w:color w:val="auto"/>
                <w:sz w:val="16"/>
                <w:szCs w:val="16"/>
              </w:rPr>
            </w:pPr>
          </w:p>
          <w:p w14:paraId="050F1355" w14:textId="77777777" w:rsidR="00544DA4" w:rsidRPr="00DE2412" w:rsidRDefault="00544DA4" w:rsidP="00C3454F">
            <w:pPr>
              <w:jc w:val="center"/>
              <w:rPr>
                <w:b/>
                <w:bCs/>
                <w:color w:val="auto"/>
                <w:sz w:val="16"/>
                <w:szCs w:val="16"/>
              </w:rPr>
            </w:pPr>
            <w:r w:rsidRPr="00DE2412">
              <w:rPr>
                <w:b/>
                <w:bCs/>
                <w:color w:val="auto"/>
                <w:sz w:val="16"/>
                <w:szCs w:val="16"/>
              </w:rPr>
              <w:t>10:50 – 11:20</w:t>
            </w:r>
          </w:p>
        </w:tc>
        <w:tc>
          <w:tcPr>
            <w:tcW w:w="1815" w:type="dxa"/>
            <w:vAlign w:val="center"/>
          </w:tcPr>
          <w:p w14:paraId="2E6546A6" w14:textId="61731121"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605A9">
              <w:rPr>
                <w:color w:val="auto"/>
                <w:sz w:val="16"/>
                <w:szCs w:val="16"/>
              </w:rPr>
              <w:t>1.a</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7E540C91" w14:textId="77777777" w:rsidR="00544DA4" w:rsidRPr="009605A9" w:rsidRDefault="00544DA4" w:rsidP="00C3454F">
            <w:pPr>
              <w:pStyle w:val="NoSpacing"/>
              <w:jc w:val="center"/>
              <w:rPr>
                <w:color w:val="auto"/>
                <w:sz w:val="16"/>
                <w:szCs w:val="16"/>
              </w:rPr>
            </w:pPr>
            <w:r w:rsidRPr="009605A9">
              <w:rPr>
                <w:color w:val="auto"/>
                <w:sz w:val="16"/>
                <w:szCs w:val="16"/>
              </w:rPr>
              <w:t>1.b</w:t>
            </w:r>
          </w:p>
        </w:tc>
        <w:tc>
          <w:tcPr>
            <w:tcW w:w="1665" w:type="dxa"/>
            <w:vAlign w:val="center"/>
          </w:tcPr>
          <w:p w14:paraId="797314B4" w14:textId="77777777"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605A9">
              <w:rPr>
                <w:color w:val="auto"/>
                <w:sz w:val="16"/>
                <w:szCs w:val="16"/>
              </w:rPr>
              <w:t>1.c</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4EEE2B4F" w14:textId="77777777" w:rsidR="00544DA4" w:rsidRPr="009605A9" w:rsidRDefault="00544DA4" w:rsidP="00C3454F">
            <w:pPr>
              <w:pStyle w:val="NoSpacing"/>
              <w:jc w:val="center"/>
              <w:rPr>
                <w:color w:val="auto"/>
                <w:sz w:val="16"/>
                <w:szCs w:val="16"/>
              </w:rPr>
            </w:pPr>
            <w:r w:rsidRPr="009605A9">
              <w:rPr>
                <w:color w:val="auto"/>
                <w:sz w:val="16"/>
                <w:szCs w:val="16"/>
              </w:rPr>
              <w:t>1.d</w:t>
            </w:r>
          </w:p>
        </w:tc>
        <w:tc>
          <w:tcPr>
            <w:tcW w:w="1774" w:type="dxa"/>
            <w:vAlign w:val="center"/>
          </w:tcPr>
          <w:p w14:paraId="22006186" w14:textId="77777777"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605A9">
              <w:rPr>
                <w:color w:val="auto"/>
                <w:sz w:val="16"/>
                <w:szCs w:val="16"/>
              </w:rPr>
              <w:t>1.e</w:t>
            </w:r>
          </w:p>
        </w:tc>
      </w:tr>
      <w:tr w:rsidR="00544DA4" w:rsidRPr="00DE2412" w14:paraId="0561D9F6" w14:textId="77777777" w:rsidTr="00C3454F">
        <w:trPr>
          <w:trHeight w:val="1060"/>
        </w:trPr>
        <w:tc>
          <w:tcPr>
            <w:cnfStyle w:val="000010000000" w:firstRow="0" w:lastRow="0" w:firstColumn="0" w:lastColumn="0" w:oddVBand="1" w:evenVBand="0" w:oddHBand="0" w:evenHBand="0" w:firstRowFirstColumn="0" w:firstRowLastColumn="0" w:lastRowFirstColumn="0" w:lastRowLastColumn="0"/>
            <w:tcW w:w="1135" w:type="dxa"/>
            <w:vMerge/>
            <w:vAlign w:val="center"/>
          </w:tcPr>
          <w:p w14:paraId="2EC527FC" w14:textId="77777777" w:rsidR="00544DA4" w:rsidRPr="00DE2412" w:rsidRDefault="00544DA4" w:rsidP="00C3454F">
            <w:pPr>
              <w:jc w:val="center"/>
              <w:rPr>
                <w:b/>
                <w:bCs/>
                <w:color w:val="auto"/>
                <w:sz w:val="16"/>
                <w:szCs w:val="16"/>
              </w:rPr>
            </w:pPr>
          </w:p>
        </w:tc>
        <w:tc>
          <w:tcPr>
            <w:tcW w:w="1815" w:type="dxa"/>
            <w:vAlign w:val="center"/>
          </w:tcPr>
          <w:p w14:paraId="5C9BC9F5"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6"/>
                <w:szCs w:val="16"/>
              </w:rPr>
              <w:t>Showcasing the Power of Portfolios</w:t>
            </w:r>
          </w:p>
          <w:p w14:paraId="5F9FACEB"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0BB9A950"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 Dr Yakubu Salifu</w:t>
            </w:r>
          </w:p>
          <w:p w14:paraId="6CA111CA"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7A346745"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Chair: Simon Allan</w:t>
            </w:r>
          </w:p>
          <w:p w14:paraId="476AA9B1"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61FCCD3B" w14:textId="77777777" w:rsidR="00544DA4" w:rsidRPr="00DE2412" w:rsidRDefault="00544DA4" w:rsidP="00C3454F">
            <w:pPr>
              <w:jc w:val="center"/>
              <w:rPr>
                <w:rFonts w:ascii="Calibri" w:eastAsia="Calibri" w:hAnsi="Calibri" w:cs="Calibri"/>
                <w:color w:val="auto"/>
                <w:sz w:val="16"/>
                <w:szCs w:val="16"/>
              </w:rPr>
            </w:pPr>
            <w:r w:rsidRPr="00DE2412">
              <w:rPr>
                <w:rFonts w:ascii="Calibri" w:eastAsia="Calibri" w:hAnsi="Calibri" w:cs="Calibri"/>
                <w:color w:val="auto"/>
                <w:sz w:val="16"/>
                <w:szCs w:val="16"/>
              </w:rPr>
              <w:t>Reducing ambiguity in assessment: The TAPE model as a practical tool</w:t>
            </w:r>
          </w:p>
          <w:p w14:paraId="3A5A39C9" w14:textId="77777777" w:rsidR="00544DA4" w:rsidRPr="00DE2412" w:rsidRDefault="00544DA4" w:rsidP="00C3454F">
            <w:pPr>
              <w:jc w:val="center"/>
              <w:rPr>
                <w:rFonts w:ascii="Calibri" w:eastAsia="Calibri" w:hAnsi="Calibri" w:cs="Calibri"/>
                <w:color w:val="auto"/>
                <w:sz w:val="14"/>
                <w:szCs w:val="14"/>
              </w:rPr>
            </w:pPr>
          </w:p>
          <w:p w14:paraId="32679655" w14:textId="77777777" w:rsidR="00544DA4" w:rsidRPr="00DE2412" w:rsidRDefault="00544DA4" w:rsidP="00C3454F">
            <w:pPr>
              <w:jc w:val="center"/>
              <w:rPr>
                <w:rFonts w:ascii="Calibri" w:eastAsia="Calibri" w:hAnsi="Calibri" w:cs="Calibri"/>
                <w:color w:val="auto"/>
                <w:sz w:val="12"/>
                <w:szCs w:val="12"/>
              </w:rPr>
            </w:pPr>
            <w:r w:rsidRPr="00DE2412">
              <w:rPr>
                <w:rFonts w:ascii="Calibri" w:eastAsia="Calibri" w:hAnsi="Calibri" w:cs="Calibri"/>
                <w:color w:val="auto"/>
                <w:sz w:val="14"/>
                <w:szCs w:val="14"/>
              </w:rPr>
              <w:t>Presenter: Professor Clare Stone</w:t>
            </w:r>
          </w:p>
          <w:p w14:paraId="4AFF0B34" w14:textId="77777777" w:rsidR="00544DA4" w:rsidRPr="00DE2412" w:rsidRDefault="00544DA4" w:rsidP="00C3454F">
            <w:pPr>
              <w:jc w:val="center"/>
              <w:rPr>
                <w:rFonts w:ascii="Calibri" w:eastAsia="Calibri" w:hAnsi="Calibri" w:cs="Calibri"/>
                <w:color w:val="auto"/>
                <w:sz w:val="14"/>
                <w:szCs w:val="14"/>
              </w:rPr>
            </w:pPr>
          </w:p>
          <w:p w14:paraId="355D98F1" w14:textId="406828BD" w:rsidR="00544DA4" w:rsidRPr="00DE2412" w:rsidRDefault="00544DA4" w:rsidP="00C3454F">
            <w:pPr>
              <w:jc w:val="center"/>
              <w:rPr>
                <w:rFonts w:ascii="Calibri" w:eastAsia="Calibri" w:hAnsi="Calibri" w:cs="Calibri"/>
                <w:color w:val="auto"/>
                <w:sz w:val="14"/>
                <w:szCs w:val="14"/>
              </w:rPr>
            </w:pPr>
            <w:r w:rsidRPr="00DE2412">
              <w:rPr>
                <w:rFonts w:ascii="Calibri" w:eastAsia="Calibri" w:hAnsi="Calibri" w:cs="Calibri"/>
                <w:color w:val="auto"/>
                <w:sz w:val="14"/>
                <w:szCs w:val="14"/>
              </w:rPr>
              <w:t xml:space="preserve">Chair: </w:t>
            </w:r>
            <w:r>
              <w:rPr>
                <w:rFonts w:ascii="Calibri" w:eastAsia="Calibri" w:hAnsi="Calibri" w:cs="Calibri"/>
                <w:color w:val="auto"/>
                <w:sz w:val="14"/>
                <w:szCs w:val="14"/>
              </w:rPr>
              <w:t xml:space="preserve">Dr </w:t>
            </w:r>
            <w:r w:rsidRPr="00DE2412">
              <w:rPr>
                <w:rFonts w:ascii="Calibri" w:eastAsia="Calibri" w:hAnsi="Calibri" w:cs="Calibri"/>
                <w:color w:val="auto"/>
                <w:sz w:val="14"/>
                <w:szCs w:val="14"/>
              </w:rPr>
              <w:t>Ann-Marie Houghton</w:t>
            </w:r>
          </w:p>
        </w:tc>
        <w:tc>
          <w:tcPr>
            <w:tcW w:w="1665" w:type="dxa"/>
            <w:vAlign w:val="center"/>
          </w:tcPr>
          <w:p w14:paraId="62C1213A"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3404C4">
              <w:rPr>
                <w:rFonts w:asciiTheme="minorHAnsi" w:hAnsiTheme="minorHAnsi" w:cstheme="minorHAnsi"/>
                <w:color w:val="auto"/>
                <w:sz w:val="16"/>
                <w:szCs w:val="16"/>
              </w:rPr>
              <w:t>Reflexivity and musicking in community-based settings</w:t>
            </w:r>
          </w:p>
          <w:p w14:paraId="26249972"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14:paraId="651F690D"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2"/>
                <w:szCs w:val="12"/>
              </w:rPr>
            </w:pPr>
            <w:r w:rsidRPr="003404C4">
              <w:rPr>
                <w:rFonts w:asciiTheme="minorHAnsi" w:hAnsiTheme="minorHAnsi" w:cstheme="minorHAnsi"/>
                <w:color w:val="auto"/>
                <w:sz w:val="14"/>
                <w:szCs w:val="14"/>
              </w:rPr>
              <w:t>Presenter: Andrew Ford</w:t>
            </w:r>
          </w:p>
          <w:p w14:paraId="010E123C"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p w14:paraId="13DE3A9A"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2"/>
                <w:szCs w:val="12"/>
              </w:rPr>
            </w:pPr>
            <w:r w:rsidRPr="003404C4">
              <w:rPr>
                <w:rFonts w:asciiTheme="minorHAnsi" w:hAnsiTheme="minorHAnsi" w:cstheme="minorHAnsi"/>
                <w:color w:val="auto"/>
                <w:sz w:val="14"/>
                <w:szCs w:val="14"/>
              </w:rPr>
              <w:t>Chair: Dr Brett Bligh</w:t>
            </w:r>
          </w:p>
          <w:p w14:paraId="4F7ADF44"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i/>
                <w:iCs/>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37D41752" w14:textId="77777777" w:rsidR="00544DA4" w:rsidRPr="003404C4" w:rsidRDefault="00544DA4" w:rsidP="00C3454F">
            <w:pPr>
              <w:jc w:val="center"/>
              <w:rPr>
                <w:rFonts w:asciiTheme="minorHAnsi" w:hAnsiTheme="minorHAnsi" w:cstheme="minorHAnsi"/>
                <w:color w:val="auto"/>
                <w:sz w:val="16"/>
                <w:szCs w:val="16"/>
              </w:rPr>
            </w:pPr>
            <w:r w:rsidRPr="003404C4">
              <w:rPr>
                <w:rFonts w:asciiTheme="minorHAnsi" w:hAnsiTheme="minorHAnsi" w:cstheme="minorHAnsi"/>
                <w:color w:val="auto"/>
                <w:sz w:val="16"/>
                <w:szCs w:val="16"/>
              </w:rPr>
              <w:t>A critique of cultural context or colonial cop-out?</w:t>
            </w:r>
          </w:p>
          <w:p w14:paraId="5E8F7E40" w14:textId="77777777" w:rsidR="00544DA4" w:rsidRPr="00DE2412" w:rsidRDefault="00544DA4" w:rsidP="00C3454F">
            <w:pPr>
              <w:jc w:val="center"/>
              <w:rPr>
                <w:color w:val="auto"/>
                <w:sz w:val="16"/>
                <w:szCs w:val="16"/>
              </w:rPr>
            </w:pPr>
          </w:p>
          <w:p w14:paraId="41EB58CF" w14:textId="77777777" w:rsidR="00544DA4" w:rsidRPr="003404C4" w:rsidRDefault="00544DA4" w:rsidP="00C3454F">
            <w:pPr>
              <w:jc w:val="center"/>
              <w:rPr>
                <w:rFonts w:asciiTheme="minorHAnsi" w:hAnsiTheme="minorHAnsi" w:cstheme="minorHAnsi"/>
                <w:color w:val="auto"/>
                <w:sz w:val="12"/>
                <w:szCs w:val="12"/>
              </w:rPr>
            </w:pPr>
            <w:r w:rsidRPr="003404C4">
              <w:rPr>
                <w:rFonts w:asciiTheme="minorHAnsi" w:hAnsiTheme="minorHAnsi" w:cstheme="minorHAnsi"/>
                <w:color w:val="auto"/>
                <w:sz w:val="14"/>
                <w:szCs w:val="14"/>
              </w:rPr>
              <w:t>Presenter: Neil Ralph</w:t>
            </w:r>
          </w:p>
          <w:p w14:paraId="7CBAC4D4" w14:textId="77777777" w:rsidR="00544DA4" w:rsidRPr="003404C4" w:rsidRDefault="00544DA4" w:rsidP="00C3454F">
            <w:pPr>
              <w:jc w:val="center"/>
              <w:rPr>
                <w:rFonts w:asciiTheme="minorHAnsi" w:hAnsiTheme="minorHAnsi" w:cstheme="minorHAnsi"/>
                <w:color w:val="auto"/>
                <w:sz w:val="14"/>
                <w:szCs w:val="14"/>
              </w:rPr>
            </w:pPr>
          </w:p>
          <w:p w14:paraId="241DEBBC" w14:textId="77777777" w:rsidR="00544DA4" w:rsidRPr="003404C4" w:rsidRDefault="00544DA4" w:rsidP="00C3454F">
            <w:pPr>
              <w:jc w:val="center"/>
              <w:rPr>
                <w:rFonts w:asciiTheme="minorHAnsi" w:hAnsiTheme="minorHAnsi" w:cstheme="minorHAnsi"/>
                <w:color w:val="auto"/>
                <w:sz w:val="12"/>
                <w:szCs w:val="12"/>
              </w:rPr>
            </w:pPr>
            <w:r w:rsidRPr="003404C4">
              <w:rPr>
                <w:rFonts w:asciiTheme="minorHAnsi" w:hAnsiTheme="minorHAnsi" w:cstheme="minorHAnsi"/>
                <w:color w:val="auto"/>
                <w:sz w:val="14"/>
                <w:szCs w:val="14"/>
              </w:rPr>
              <w:t>Chair: Dr Chris Longman</w:t>
            </w:r>
          </w:p>
          <w:p w14:paraId="2AE9425F" w14:textId="77777777" w:rsidR="00544DA4" w:rsidRPr="00DE2412" w:rsidRDefault="00544DA4" w:rsidP="00C3454F">
            <w:pPr>
              <w:jc w:val="center"/>
              <w:rPr>
                <w:i/>
                <w:iCs/>
                <w:color w:val="auto"/>
                <w:sz w:val="16"/>
                <w:szCs w:val="16"/>
              </w:rPr>
            </w:pPr>
          </w:p>
        </w:tc>
        <w:tc>
          <w:tcPr>
            <w:tcW w:w="1774" w:type="dxa"/>
            <w:vAlign w:val="center"/>
          </w:tcPr>
          <w:p w14:paraId="51A3FD65" w14:textId="77777777" w:rsidR="00544DA4" w:rsidRPr="003404C4"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3404C4">
              <w:rPr>
                <w:rFonts w:asciiTheme="minorHAnsi" w:hAnsiTheme="minorHAnsi" w:cstheme="minorHAnsi"/>
                <w:color w:val="auto"/>
                <w:sz w:val="16"/>
                <w:szCs w:val="16"/>
              </w:rPr>
              <w:t>Visual-AI as A Symbiosis Creative Tool for Precedence Studies in Creative Design Process</w:t>
            </w:r>
          </w:p>
          <w:p w14:paraId="1B3CDF17" w14:textId="77777777" w:rsidR="00544DA4" w:rsidRPr="00DE2412"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14:paraId="09472F34" w14:textId="77777777" w:rsidR="00544DA4" w:rsidRPr="003404C4"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2"/>
                <w:szCs w:val="12"/>
              </w:rPr>
            </w:pPr>
            <w:r w:rsidRPr="003404C4">
              <w:rPr>
                <w:rFonts w:asciiTheme="minorHAnsi" w:hAnsiTheme="minorHAnsi" w:cstheme="minorHAnsi"/>
                <w:color w:val="auto"/>
                <w:sz w:val="14"/>
                <w:szCs w:val="14"/>
              </w:rPr>
              <w:t>Presenters: Arief Ahmad Afandi, Bibi Zafirah Hanfa Badil Zaman, Nur Faridatull Syafinaz Ahmad Tajudin, Seri Intan Sidik, Amirul Idlan Mukhtar</w:t>
            </w:r>
          </w:p>
          <w:p w14:paraId="0AEA9A10" w14:textId="77777777" w:rsidR="00544DA4" w:rsidRPr="003404C4"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p w14:paraId="652505D1" w14:textId="732D52BA" w:rsidR="00544DA4" w:rsidRPr="003404C4"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3404C4">
              <w:rPr>
                <w:rFonts w:asciiTheme="minorHAnsi" w:hAnsiTheme="minorHAnsi" w:cstheme="minorHAnsi"/>
                <w:color w:val="auto"/>
                <w:sz w:val="14"/>
                <w:szCs w:val="14"/>
              </w:rPr>
              <w:t xml:space="preserve">Chair: </w:t>
            </w:r>
            <w:r w:rsidR="00634282">
              <w:rPr>
                <w:rFonts w:asciiTheme="minorHAnsi" w:hAnsiTheme="minorHAnsi" w:cstheme="minorHAnsi"/>
                <w:color w:val="auto"/>
                <w:sz w:val="14"/>
                <w:szCs w:val="14"/>
              </w:rPr>
              <w:t xml:space="preserve">Dr </w:t>
            </w:r>
            <w:r w:rsidRPr="003404C4">
              <w:rPr>
                <w:rFonts w:asciiTheme="minorHAnsi" w:hAnsiTheme="minorHAnsi" w:cstheme="minorHAnsi"/>
                <w:color w:val="auto"/>
                <w:sz w:val="14"/>
                <w:szCs w:val="14"/>
              </w:rPr>
              <w:t>S</w:t>
            </w:r>
            <w:r w:rsidR="00D256F1">
              <w:rPr>
                <w:rFonts w:asciiTheme="minorHAnsi" w:hAnsiTheme="minorHAnsi" w:cstheme="minorHAnsi"/>
                <w:color w:val="auto"/>
                <w:sz w:val="14"/>
                <w:szCs w:val="14"/>
              </w:rPr>
              <w:t>andra Varey</w:t>
            </w:r>
          </w:p>
          <w:p w14:paraId="585D10FF" w14:textId="77777777" w:rsidR="00544DA4" w:rsidRPr="00DE2412" w:rsidRDefault="00544DA4" w:rsidP="00C3454F">
            <w:pPr>
              <w:spacing w:line="259" w:lineRule="auto"/>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544DA4" w:rsidRPr="00DE2412" w14:paraId="673CE2E2" w14:textId="77777777" w:rsidTr="00C3454F">
        <w:trPr>
          <w:trHeight w:val="267"/>
        </w:trPr>
        <w:tc>
          <w:tcPr>
            <w:cnfStyle w:val="000010000000" w:firstRow="0" w:lastRow="0" w:firstColumn="0" w:lastColumn="0" w:oddVBand="1" w:evenVBand="0" w:oddHBand="0" w:evenHBand="0" w:firstRowFirstColumn="0" w:firstRowLastColumn="0" w:lastRowFirstColumn="0" w:lastRowLastColumn="0"/>
            <w:tcW w:w="1135" w:type="dxa"/>
            <w:vMerge w:val="restart"/>
            <w:vAlign w:val="center"/>
          </w:tcPr>
          <w:p w14:paraId="15F3653F" w14:textId="77777777" w:rsidR="00544DA4" w:rsidRPr="00DE2412" w:rsidRDefault="00544DA4" w:rsidP="00C3454F">
            <w:pPr>
              <w:jc w:val="center"/>
              <w:rPr>
                <w:b/>
                <w:bCs/>
                <w:color w:val="auto"/>
                <w:sz w:val="16"/>
                <w:szCs w:val="16"/>
              </w:rPr>
            </w:pPr>
            <w:r w:rsidRPr="00DE2412">
              <w:rPr>
                <w:b/>
                <w:bCs/>
                <w:color w:val="auto"/>
                <w:sz w:val="16"/>
                <w:szCs w:val="16"/>
              </w:rPr>
              <w:t>Parallel Session 2</w:t>
            </w:r>
          </w:p>
          <w:p w14:paraId="357FE22D" w14:textId="77777777" w:rsidR="00544DA4" w:rsidRPr="00DE2412" w:rsidRDefault="00544DA4" w:rsidP="00C3454F">
            <w:pPr>
              <w:jc w:val="center"/>
              <w:rPr>
                <w:b/>
                <w:bCs/>
                <w:color w:val="auto"/>
                <w:sz w:val="16"/>
                <w:szCs w:val="16"/>
              </w:rPr>
            </w:pPr>
          </w:p>
          <w:p w14:paraId="0614AC59" w14:textId="77777777" w:rsidR="00544DA4" w:rsidRPr="00DE2412" w:rsidRDefault="00544DA4" w:rsidP="00C3454F">
            <w:pPr>
              <w:jc w:val="center"/>
              <w:rPr>
                <w:b/>
                <w:bCs/>
                <w:color w:val="auto"/>
                <w:sz w:val="16"/>
                <w:szCs w:val="16"/>
              </w:rPr>
            </w:pPr>
            <w:r w:rsidRPr="00DE2412">
              <w:rPr>
                <w:b/>
                <w:bCs/>
                <w:color w:val="auto"/>
                <w:sz w:val="16"/>
                <w:szCs w:val="16"/>
              </w:rPr>
              <w:t>11:25 – 11:55</w:t>
            </w:r>
          </w:p>
        </w:tc>
        <w:tc>
          <w:tcPr>
            <w:tcW w:w="1815" w:type="dxa"/>
            <w:vAlign w:val="center"/>
          </w:tcPr>
          <w:p w14:paraId="62247732" w14:textId="77777777"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605A9">
              <w:rPr>
                <w:color w:val="auto"/>
                <w:sz w:val="16"/>
                <w:szCs w:val="16"/>
              </w:rPr>
              <w:t>2.a</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2BFDA117" w14:textId="77777777" w:rsidR="00544DA4" w:rsidRPr="009605A9" w:rsidRDefault="00544DA4" w:rsidP="00C3454F">
            <w:pPr>
              <w:pStyle w:val="NoSpacing"/>
              <w:jc w:val="center"/>
              <w:rPr>
                <w:rFonts w:ascii="Calibri" w:eastAsia="Calibri" w:hAnsi="Calibri" w:cs="Calibri"/>
                <w:color w:val="auto"/>
                <w:sz w:val="16"/>
                <w:szCs w:val="16"/>
              </w:rPr>
            </w:pPr>
            <w:r w:rsidRPr="009605A9">
              <w:rPr>
                <w:rFonts w:ascii="Calibri" w:eastAsia="Calibri" w:hAnsi="Calibri" w:cs="Calibri"/>
                <w:color w:val="auto"/>
                <w:sz w:val="16"/>
                <w:szCs w:val="16"/>
              </w:rPr>
              <w:t>2.b</w:t>
            </w:r>
          </w:p>
        </w:tc>
        <w:tc>
          <w:tcPr>
            <w:tcW w:w="1665" w:type="dxa"/>
            <w:vAlign w:val="center"/>
          </w:tcPr>
          <w:p w14:paraId="3C19C6B9" w14:textId="77777777"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9605A9">
              <w:rPr>
                <w:rFonts w:ascii="Calibri" w:eastAsia="Calibri" w:hAnsi="Calibri" w:cs="Calibri"/>
                <w:color w:val="auto"/>
                <w:sz w:val="16"/>
                <w:szCs w:val="16"/>
              </w:rPr>
              <w:t>2.c</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43E9791B" w14:textId="77777777" w:rsidR="00544DA4" w:rsidRPr="009605A9" w:rsidRDefault="00544DA4" w:rsidP="00C3454F">
            <w:pPr>
              <w:pStyle w:val="NoSpacing"/>
              <w:jc w:val="center"/>
              <w:rPr>
                <w:rFonts w:ascii="Calibri" w:eastAsia="Calibri" w:hAnsi="Calibri" w:cs="Calibri"/>
                <w:color w:val="auto"/>
                <w:sz w:val="16"/>
                <w:szCs w:val="16"/>
              </w:rPr>
            </w:pPr>
            <w:r w:rsidRPr="009605A9">
              <w:rPr>
                <w:rFonts w:ascii="Calibri" w:eastAsia="Calibri" w:hAnsi="Calibri" w:cs="Calibri"/>
                <w:color w:val="auto"/>
                <w:sz w:val="16"/>
                <w:szCs w:val="16"/>
              </w:rPr>
              <w:t>2.d</w:t>
            </w:r>
          </w:p>
        </w:tc>
        <w:tc>
          <w:tcPr>
            <w:tcW w:w="1774" w:type="dxa"/>
            <w:vAlign w:val="center"/>
          </w:tcPr>
          <w:p w14:paraId="6ED7C8BD" w14:textId="77777777" w:rsidR="00544DA4" w:rsidRPr="009605A9" w:rsidRDefault="00544DA4" w:rsidP="00C3454F">
            <w:pPr>
              <w:pStyle w:val="No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9605A9">
              <w:rPr>
                <w:rFonts w:ascii="Calibri" w:eastAsia="Calibri" w:hAnsi="Calibri" w:cs="Calibri"/>
                <w:color w:val="auto"/>
                <w:sz w:val="16"/>
                <w:szCs w:val="16"/>
              </w:rPr>
              <w:t>2.e</w:t>
            </w:r>
          </w:p>
        </w:tc>
      </w:tr>
      <w:tr w:rsidR="00544DA4" w:rsidRPr="00DE2412" w14:paraId="6606D75A" w14:textId="77777777" w:rsidTr="00C3454F">
        <w:trPr>
          <w:trHeight w:val="1060"/>
        </w:trPr>
        <w:tc>
          <w:tcPr>
            <w:cnfStyle w:val="000010000000" w:firstRow="0" w:lastRow="0" w:firstColumn="0" w:lastColumn="0" w:oddVBand="1" w:evenVBand="0" w:oddHBand="0" w:evenHBand="0" w:firstRowFirstColumn="0" w:firstRowLastColumn="0" w:lastRowFirstColumn="0" w:lastRowLastColumn="0"/>
            <w:tcW w:w="1135" w:type="dxa"/>
            <w:vMerge/>
            <w:vAlign w:val="center"/>
          </w:tcPr>
          <w:p w14:paraId="25D8EB6B" w14:textId="77777777" w:rsidR="00544DA4" w:rsidRPr="00DE2412" w:rsidRDefault="00544DA4" w:rsidP="00C3454F">
            <w:pPr>
              <w:jc w:val="center"/>
              <w:rPr>
                <w:b/>
                <w:bCs/>
                <w:color w:val="auto"/>
                <w:sz w:val="16"/>
                <w:szCs w:val="16"/>
              </w:rPr>
            </w:pPr>
          </w:p>
        </w:tc>
        <w:tc>
          <w:tcPr>
            <w:tcW w:w="1815" w:type="dxa"/>
            <w:vAlign w:val="center"/>
          </w:tcPr>
          <w:p w14:paraId="0DCC3041"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3404C4">
              <w:rPr>
                <w:rFonts w:asciiTheme="minorHAnsi" w:hAnsiTheme="minorHAnsi" w:cstheme="minorHAnsi"/>
                <w:color w:val="auto"/>
                <w:sz w:val="16"/>
                <w:szCs w:val="16"/>
              </w:rPr>
              <w:t xml:space="preserve">Using ChatGPT to raise language awareness in an undergraduate </w:t>
            </w:r>
            <w:proofErr w:type="gramStart"/>
            <w:r w:rsidRPr="003404C4">
              <w:rPr>
                <w:rFonts w:asciiTheme="minorHAnsi" w:hAnsiTheme="minorHAnsi" w:cstheme="minorHAnsi"/>
                <w:color w:val="auto"/>
                <w:sz w:val="16"/>
                <w:szCs w:val="16"/>
              </w:rPr>
              <w:t>assessment</w:t>
            </w:r>
            <w:proofErr w:type="gramEnd"/>
          </w:p>
          <w:p w14:paraId="6D63F2EB"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2E6B2240"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2"/>
                <w:szCs w:val="12"/>
              </w:rPr>
            </w:pPr>
            <w:r w:rsidRPr="003404C4">
              <w:rPr>
                <w:rFonts w:asciiTheme="minorHAnsi" w:hAnsiTheme="minorHAnsi" w:cstheme="minorHAnsi"/>
                <w:color w:val="auto"/>
                <w:sz w:val="14"/>
                <w:szCs w:val="14"/>
              </w:rPr>
              <w:t>Presenter: Professor Veronika Koller</w:t>
            </w:r>
          </w:p>
          <w:p w14:paraId="5F0DB4E9" w14:textId="77777777" w:rsidR="00544DA4" w:rsidRPr="003404C4"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p w14:paraId="2BE2294F"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sidRPr="003404C4">
              <w:rPr>
                <w:rFonts w:asciiTheme="minorHAnsi" w:hAnsiTheme="minorHAnsi" w:cstheme="minorHAnsi"/>
                <w:color w:val="auto"/>
                <w:sz w:val="14"/>
                <w:szCs w:val="14"/>
              </w:rPr>
              <w:t>Chair: Dr Fiona Curtis</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1E578D4C" w14:textId="77777777" w:rsidR="00544DA4" w:rsidRPr="00DE2412" w:rsidRDefault="00544DA4" w:rsidP="00C3454F">
            <w:pPr>
              <w:jc w:val="center"/>
              <w:rPr>
                <w:color w:val="auto"/>
                <w:sz w:val="16"/>
                <w:szCs w:val="16"/>
              </w:rPr>
            </w:pPr>
            <w:r w:rsidRPr="00DE2412">
              <w:rPr>
                <w:rFonts w:ascii="Calibri" w:eastAsia="Calibri" w:hAnsi="Calibri" w:cs="Calibri"/>
                <w:color w:val="auto"/>
                <w:sz w:val="16"/>
                <w:szCs w:val="16"/>
              </w:rPr>
              <w:t>Facilitating specific pedagogical needs within the VLE</w:t>
            </w:r>
          </w:p>
          <w:p w14:paraId="1FD46F08" w14:textId="77777777" w:rsidR="00544DA4" w:rsidRPr="00DE2412" w:rsidRDefault="00544DA4" w:rsidP="00C3454F">
            <w:pPr>
              <w:jc w:val="center"/>
              <w:rPr>
                <w:rFonts w:ascii="Calibri" w:eastAsia="Calibri" w:hAnsi="Calibri" w:cs="Calibri"/>
                <w:color w:val="auto"/>
                <w:sz w:val="16"/>
                <w:szCs w:val="16"/>
              </w:rPr>
            </w:pPr>
          </w:p>
          <w:p w14:paraId="33B45841" w14:textId="77777777" w:rsidR="00544DA4" w:rsidRPr="00DE2412" w:rsidRDefault="00544DA4" w:rsidP="00C3454F">
            <w:pPr>
              <w:jc w:val="center"/>
              <w:rPr>
                <w:rFonts w:ascii="Calibri" w:eastAsia="Calibri" w:hAnsi="Calibri" w:cs="Calibri"/>
                <w:color w:val="auto"/>
                <w:sz w:val="12"/>
                <w:szCs w:val="12"/>
              </w:rPr>
            </w:pPr>
            <w:r w:rsidRPr="00DE2412">
              <w:rPr>
                <w:rFonts w:ascii="Calibri" w:eastAsia="Calibri" w:hAnsi="Calibri" w:cs="Calibri"/>
                <w:color w:val="auto"/>
                <w:sz w:val="14"/>
                <w:szCs w:val="14"/>
              </w:rPr>
              <w:t>Presenter: Phil Devine</w:t>
            </w:r>
          </w:p>
          <w:p w14:paraId="28AA80FE" w14:textId="77777777" w:rsidR="00544DA4" w:rsidRPr="00DE2412" w:rsidRDefault="00544DA4" w:rsidP="00C3454F">
            <w:pPr>
              <w:jc w:val="center"/>
              <w:rPr>
                <w:rFonts w:ascii="Calibri" w:eastAsia="Calibri" w:hAnsi="Calibri" w:cs="Calibri"/>
                <w:color w:val="auto"/>
                <w:sz w:val="14"/>
                <w:szCs w:val="14"/>
              </w:rPr>
            </w:pPr>
          </w:p>
          <w:p w14:paraId="30235FC6" w14:textId="36EE2985" w:rsidR="00544DA4" w:rsidRPr="00DE2412" w:rsidRDefault="00544DA4" w:rsidP="00C3454F">
            <w:pPr>
              <w:jc w:val="center"/>
              <w:rPr>
                <w:rFonts w:ascii="Calibri" w:eastAsia="Calibri" w:hAnsi="Calibri" w:cs="Calibri"/>
                <w:color w:val="auto"/>
                <w:sz w:val="12"/>
                <w:szCs w:val="12"/>
              </w:rPr>
            </w:pPr>
            <w:r w:rsidRPr="00DE2412">
              <w:rPr>
                <w:rFonts w:ascii="Calibri" w:eastAsia="Calibri" w:hAnsi="Calibri" w:cs="Calibri"/>
                <w:color w:val="auto"/>
                <w:sz w:val="14"/>
                <w:szCs w:val="14"/>
              </w:rPr>
              <w:t xml:space="preserve">Chair: </w:t>
            </w:r>
            <w:r>
              <w:rPr>
                <w:rFonts w:ascii="Calibri" w:eastAsia="Calibri" w:hAnsi="Calibri" w:cs="Calibri"/>
                <w:color w:val="auto"/>
                <w:sz w:val="14"/>
                <w:szCs w:val="14"/>
              </w:rPr>
              <w:t xml:space="preserve">Dr </w:t>
            </w:r>
            <w:r w:rsidRPr="00DE2412">
              <w:rPr>
                <w:rFonts w:ascii="Calibri" w:eastAsia="Calibri" w:hAnsi="Calibri" w:cs="Calibri"/>
                <w:color w:val="auto"/>
                <w:sz w:val="14"/>
                <w:szCs w:val="14"/>
              </w:rPr>
              <w:t>Ann-Marie Houghton</w:t>
            </w:r>
          </w:p>
        </w:tc>
        <w:tc>
          <w:tcPr>
            <w:tcW w:w="1665" w:type="dxa"/>
            <w:vAlign w:val="center"/>
          </w:tcPr>
          <w:p w14:paraId="581DFE0E"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A</w:t>
            </w:r>
            <w:r w:rsidRPr="00CF7EC8">
              <w:rPr>
                <w:rFonts w:ascii="Calibri" w:eastAsia="Calibri" w:hAnsi="Calibri" w:cs="Calibri"/>
                <w:color w:val="auto"/>
                <w:sz w:val="16"/>
                <w:szCs w:val="16"/>
              </w:rPr>
              <w:t>ddressing the Ethnicity Awarding Gap for Students in Higher Education</w:t>
            </w:r>
          </w:p>
          <w:p w14:paraId="11A831BC"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7C88BA2E"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Presenters: Dr Sunita Abraham and Nafisa Baba-Ahmed</w:t>
            </w:r>
          </w:p>
          <w:p w14:paraId="245B8274"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65A86CD6"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Chair: Dr Sarah Robin</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09643FA3" w14:textId="77777777" w:rsidR="00544DA4" w:rsidRPr="00DE2412" w:rsidRDefault="00544DA4" w:rsidP="00C3454F">
            <w:pPr>
              <w:jc w:val="center"/>
              <w:rPr>
                <w:color w:val="auto"/>
                <w:sz w:val="16"/>
                <w:szCs w:val="16"/>
              </w:rPr>
            </w:pPr>
            <w:r w:rsidRPr="00DE2412">
              <w:rPr>
                <w:rFonts w:ascii="Calibri" w:eastAsia="Calibri" w:hAnsi="Calibri" w:cs="Calibri"/>
                <w:color w:val="auto"/>
                <w:sz w:val="16"/>
                <w:szCs w:val="16"/>
              </w:rPr>
              <w:t>Using standardisation approaches to support effective team marking</w:t>
            </w:r>
          </w:p>
          <w:p w14:paraId="65EA0749" w14:textId="77777777" w:rsidR="00544DA4" w:rsidRPr="00DE2412" w:rsidRDefault="00544DA4" w:rsidP="00C3454F">
            <w:pPr>
              <w:jc w:val="center"/>
              <w:rPr>
                <w:rFonts w:ascii="Calibri" w:eastAsia="Calibri" w:hAnsi="Calibri" w:cs="Calibri"/>
                <w:color w:val="auto"/>
                <w:sz w:val="16"/>
                <w:szCs w:val="16"/>
              </w:rPr>
            </w:pPr>
          </w:p>
          <w:p w14:paraId="5E2668C3" w14:textId="77777777" w:rsidR="00544DA4" w:rsidRPr="00DE2412" w:rsidRDefault="00544DA4" w:rsidP="00C3454F">
            <w:pPr>
              <w:jc w:val="center"/>
              <w:rPr>
                <w:rFonts w:ascii="Calibri" w:eastAsia="Calibri" w:hAnsi="Calibri" w:cs="Calibri"/>
                <w:color w:val="auto"/>
                <w:sz w:val="12"/>
                <w:szCs w:val="12"/>
              </w:rPr>
            </w:pPr>
            <w:r w:rsidRPr="00DE2412">
              <w:rPr>
                <w:rFonts w:ascii="Calibri" w:eastAsia="Calibri" w:hAnsi="Calibri" w:cs="Calibri"/>
                <w:color w:val="auto"/>
                <w:sz w:val="14"/>
                <w:szCs w:val="14"/>
              </w:rPr>
              <w:t>Presenter: Susan Armitage and Simon Allan</w:t>
            </w:r>
          </w:p>
          <w:p w14:paraId="028DFA9A" w14:textId="77777777" w:rsidR="00544DA4" w:rsidRPr="00DE2412" w:rsidRDefault="00544DA4" w:rsidP="00C3454F">
            <w:pPr>
              <w:jc w:val="center"/>
              <w:rPr>
                <w:rFonts w:ascii="Calibri" w:eastAsia="Calibri" w:hAnsi="Calibri" w:cs="Calibri"/>
                <w:color w:val="auto"/>
                <w:sz w:val="14"/>
                <w:szCs w:val="14"/>
              </w:rPr>
            </w:pPr>
          </w:p>
          <w:p w14:paraId="1BD39FCB" w14:textId="77777777" w:rsidR="00544DA4" w:rsidRPr="00DE2412" w:rsidRDefault="00544DA4" w:rsidP="00C3454F">
            <w:pPr>
              <w:jc w:val="center"/>
              <w:rPr>
                <w:rFonts w:ascii="Calibri" w:eastAsia="Calibri" w:hAnsi="Calibri" w:cs="Calibri"/>
                <w:color w:val="auto"/>
                <w:sz w:val="12"/>
                <w:szCs w:val="12"/>
              </w:rPr>
            </w:pPr>
            <w:r w:rsidRPr="00DE2412">
              <w:rPr>
                <w:rFonts w:ascii="Calibri" w:eastAsia="Calibri" w:hAnsi="Calibri" w:cs="Calibri"/>
                <w:color w:val="auto"/>
                <w:sz w:val="14"/>
                <w:szCs w:val="14"/>
              </w:rPr>
              <w:t>Chair: Dr Amanda Chapman</w:t>
            </w:r>
          </w:p>
        </w:tc>
        <w:tc>
          <w:tcPr>
            <w:tcW w:w="1774" w:type="dxa"/>
            <w:vAlign w:val="center"/>
          </w:tcPr>
          <w:p w14:paraId="20A5EAEB"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In search of learning-focused feedback practices</w:t>
            </w:r>
          </w:p>
          <w:p w14:paraId="1831FE62"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50F8B43E"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 Joseph Davies</w:t>
            </w:r>
          </w:p>
          <w:p w14:paraId="702782AA"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36CCB349"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Chair: Dr Sandra Varey</w:t>
            </w:r>
          </w:p>
        </w:tc>
      </w:tr>
      <w:tr w:rsidR="00544DA4" w:rsidRPr="00DE2412" w14:paraId="406514A1" w14:textId="77777777" w:rsidTr="00C3454F">
        <w:trPr>
          <w:trHeight w:val="256"/>
        </w:trPr>
        <w:tc>
          <w:tcPr>
            <w:cnfStyle w:val="000010000000" w:firstRow="0" w:lastRow="0" w:firstColumn="0" w:lastColumn="0" w:oddVBand="1" w:evenVBand="0" w:oddHBand="0" w:evenHBand="0" w:firstRowFirstColumn="0" w:firstRowLastColumn="0" w:lastRowFirstColumn="0" w:lastRowLastColumn="0"/>
            <w:tcW w:w="1135" w:type="dxa"/>
            <w:vMerge w:val="restart"/>
            <w:vAlign w:val="center"/>
          </w:tcPr>
          <w:p w14:paraId="2F807DC0" w14:textId="77777777" w:rsidR="00544DA4" w:rsidRPr="00DE2412" w:rsidRDefault="00544DA4" w:rsidP="00C3454F">
            <w:pPr>
              <w:jc w:val="center"/>
              <w:rPr>
                <w:b/>
                <w:bCs/>
                <w:color w:val="auto"/>
                <w:sz w:val="16"/>
                <w:szCs w:val="16"/>
              </w:rPr>
            </w:pPr>
            <w:r w:rsidRPr="00DE2412">
              <w:rPr>
                <w:b/>
                <w:bCs/>
                <w:color w:val="auto"/>
                <w:sz w:val="16"/>
                <w:szCs w:val="16"/>
              </w:rPr>
              <w:t>Parallel Session 3</w:t>
            </w:r>
          </w:p>
          <w:p w14:paraId="6F64F15C" w14:textId="77777777" w:rsidR="00544DA4" w:rsidRPr="00DE2412" w:rsidRDefault="00544DA4" w:rsidP="00C3454F">
            <w:pPr>
              <w:jc w:val="center"/>
              <w:rPr>
                <w:b/>
                <w:bCs/>
                <w:color w:val="auto"/>
                <w:sz w:val="16"/>
                <w:szCs w:val="16"/>
              </w:rPr>
            </w:pPr>
          </w:p>
          <w:p w14:paraId="0E8C429F" w14:textId="77777777" w:rsidR="00544DA4" w:rsidRPr="00DE2412" w:rsidRDefault="00544DA4" w:rsidP="00C3454F">
            <w:pPr>
              <w:jc w:val="center"/>
              <w:rPr>
                <w:b/>
                <w:bCs/>
                <w:color w:val="auto"/>
                <w:sz w:val="16"/>
                <w:szCs w:val="16"/>
              </w:rPr>
            </w:pPr>
            <w:r w:rsidRPr="00DE2412">
              <w:rPr>
                <w:b/>
                <w:bCs/>
                <w:color w:val="auto"/>
                <w:sz w:val="16"/>
                <w:szCs w:val="16"/>
              </w:rPr>
              <w:t>12:00 – 12:30</w:t>
            </w:r>
          </w:p>
        </w:tc>
        <w:tc>
          <w:tcPr>
            <w:tcW w:w="1815" w:type="dxa"/>
            <w:vAlign w:val="center"/>
          </w:tcPr>
          <w:p w14:paraId="35E48C54"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color w:val="auto"/>
                <w:sz w:val="16"/>
                <w:szCs w:val="16"/>
              </w:rPr>
              <w:t>3.a</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1BE83FB2" w14:textId="77777777" w:rsidR="00544DA4" w:rsidRPr="00DE2412" w:rsidRDefault="00544DA4" w:rsidP="00C3454F">
            <w:pPr>
              <w:jc w:val="center"/>
              <w:rPr>
                <w:rFonts w:ascii="Calibri" w:eastAsia="Calibri" w:hAnsi="Calibri" w:cs="Calibri"/>
                <w:color w:val="auto"/>
                <w:sz w:val="16"/>
                <w:szCs w:val="16"/>
              </w:rPr>
            </w:pPr>
            <w:r w:rsidRPr="00DE2412">
              <w:rPr>
                <w:rFonts w:ascii="Calibri" w:eastAsia="Calibri" w:hAnsi="Calibri" w:cs="Calibri"/>
                <w:color w:val="auto"/>
                <w:sz w:val="16"/>
                <w:szCs w:val="16"/>
              </w:rPr>
              <w:t>3.b</w:t>
            </w:r>
          </w:p>
        </w:tc>
        <w:tc>
          <w:tcPr>
            <w:tcW w:w="1665" w:type="dxa"/>
            <w:vAlign w:val="center"/>
          </w:tcPr>
          <w:p w14:paraId="37E04696"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3.c</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3200C7CD" w14:textId="77777777" w:rsidR="00544DA4" w:rsidRPr="00DE2412" w:rsidRDefault="00544DA4" w:rsidP="00C3454F">
            <w:pPr>
              <w:jc w:val="center"/>
              <w:rPr>
                <w:rFonts w:ascii="Calibri" w:eastAsia="Calibri" w:hAnsi="Calibri" w:cs="Calibri"/>
                <w:color w:val="auto"/>
                <w:sz w:val="16"/>
                <w:szCs w:val="16"/>
              </w:rPr>
            </w:pPr>
            <w:r w:rsidRPr="00DE2412">
              <w:rPr>
                <w:rFonts w:ascii="Calibri" w:eastAsia="Calibri" w:hAnsi="Calibri" w:cs="Calibri"/>
                <w:color w:val="auto"/>
                <w:sz w:val="16"/>
                <w:szCs w:val="16"/>
              </w:rPr>
              <w:t>3.d</w:t>
            </w:r>
          </w:p>
        </w:tc>
        <w:tc>
          <w:tcPr>
            <w:tcW w:w="1774" w:type="dxa"/>
            <w:vAlign w:val="center"/>
          </w:tcPr>
          <w:p w14:paraId="62FDDF1C"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3.e</w:t>
            </w:r>
          </w:p>
        </w:tc>
      </w:tr>
      <w:tr w:rsidR="00544DA4" w:rsidRPr="00DE2412" w14:paraId="57A322D7" w14:textId="77777777" w:rsidTr="00C3454F">
        <w:trPr>
          <w:trHeight w:val="1060"/>
        </w:trPr>
        <w:tc>
          <w:tcPr>
            <w:cnfStyle w:val="000010000000" w:firstRow="0" w:lastRow="0" w:firstColumn="0" w:lastColumn="0" w:oddVBand="1" w:evenVBand="0" w:oddHBand="0" w:evenHBand="0" w:firstRowFirstColumn="0" w:firstRowLastColumn="0" w:lastRowFirstColumn="0" w:lastRowLastColumn="0"/>
            <w:tcW w:w="1135" w:type="dxa"/>
            <w:vMerge/>
            <w:vAlign w:val="center"/>
          </w:tcPr>
          <w:p w14:paraId="00D54E11" w14:textId="77777777" w:rsidR="00544DA4" w:rsidRPr="00DE2412" w:rsidRDefault="00544DA4" w:rsidP="00C3454F">
            <w:pPr>
              <w:jc w:val="center"/>
              <w:rPr>
                <w:b/>
                <w:bCs/>
                <w:color w:val="auto"/>
                <w:sz w:val="16"/>
                <w:szCs w:val="16"/>
              </w:rPr>
            </w:pPr>
          </w:p>
        </w:tc>
        <w:tc>
          <w:tcPr>
            <w:tcW w:w="1815" w:type="dxa"/>
            <w:vAlign w:val="center"/>
          </w:tcPr>
          <w:p w14:paraId="12209308"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 xml:space="preserve">Customised </w:t>
            </w:r>
            <w:proofErr w:type="spellStart"/>
            <w:r w:rsidRPr="00DE2412">
              <w:rPr>
                <w:rFonts w:ascii="Calibri" w:eastAsia="Calibri" w:hAnsi="Calibri" w:cs="Calibri"/>
                <w:color w:val="auto"/>
                <w:sz w:val="16"/>
                <w:szCs w:val="16"/>
              </w:rPr>
              <w:t>notepacks</w:t>
            </w:r>
            <w:proofErr w:type="spellEnd"/>
            <w:r w:rsidRPr="00DE2412">
              <w:rPr>
                <w:rFonts w:ascii="Calibri" w:eastAsia="Calibri" w:hAnsi="Calibri" w:cs="Calibri"/>
                <w:color w:val="auto"/>
                <w:sz w:val="16"/>
                <w:szCs w:val="16"/>
              </w:rPr>
              <w:t xml:space="preserve"> for formative assessment</w:t>
            </w:r>
          </w:p>
          <w:p w14:paraId="06B55DDF"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76DEE952"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 Professor Mark Shackleton</w:t>
            </w:r>
          </w:p>
          <w:p w14:paraId="60A9E4E9"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70BFB973"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w:t>
            </w:r>
            <w:r>
              <w:rPr>
                <w:rFonts w:ascii="Calibri" w:eastAsia="Calibri" w:hAnsi="Calibri" w:cs="Calibri"/>
                <w:color w:val="auto"/>
                <w:sz w:val="14"/>
                <w:szCs w:val="14"/>
              </w:rPr>
              <w:t xml:space="preserve"> Simon Allan</w:t>
            </w:r>
          </w:p>
        </w:tc>
        <w:tc>
          <w:tcPr>
            <w:cnfStyle w:val="000010000000" w:firstRow="0" w:lastRow="0" w:firstColumn="0" w:lastColumn="0" w:oddVBand="1" w:evenVBand="0" w:oddHBand="0" w:evenHBand="0" w:firstRowFirstColumn="0" w:firstRowLastColumn="0" w:lastRowFirstColumn="0" w:lastRowLastColumn="0"/>
            <w:tcW w:w="1783" w:type="dxa"/>
            <w:vAlign w:val="center"/>
          </w:tcPr>
          <w:p w14:paraId="7089C8A6" w14:textId="77777777" w:rsidR="00C036F2" w:rsidRPr="00DE2412" w:rsidRDefault="00C036F2" w:rsidP="00C3454F">
            <w:pPr>
              <w:spacing w:line="259" w:lineRule="auto"/>
              <w:jc w:val="center"/>
              <w:rPr>
                <w:rFonts w:ascii="Calibri" w:eastAsia="Calibri" w:hAnsi="Calibri" w:cs="Calibri"/>
                <w:color w:val="auto"/>
                <w:sz w:val="16"/>
                <w:szCs w:val="16"/>
              </w:rPr>
            </w:pPr>
            <w:r w:rsidRPr="00DE2412">
              <w:rPr>
                <w:rFonts w:ascii="Calibri" w:eastAsia="Calibri" w:hAnsi="Calibri" w:cs="Calibri"/>
                <w:color w:val="auto"/>
                <w:sz w:val="16"/>
                <w:szCs w:val="16"/>
              </w:rPr>
              <w:t>AI Showcase: The art of the possible</w:t>
            </w:r>
          </w:p>
          <w:p w14:paraId="70E37FD0" w14:textId="77777777" w:rsidR="00C036F2" w:rsidRPr="00DE2412" w:rsidRDefault="00C036F2" w:rsidP="00C3454F">
            <w:pPr>
              <w:spacing w:line="259" w:lineRule="auto"/>
              <w:jc w:val="center"/>
              <w:rPr>
                <w:rFonts w:ascii="Calibri" w:eastAsia="Calibri" w:hAnsi="Calibri" w:cs="Calibri"/>
                <w:color w:val="auto"/>
                <w:sz w:val="16"/>
                <w:szCs w:val="16"/>
              </w:rPr>
            </w:pPr>
          </w:p>
          <w:p w14:paraId="62AB43F9" w14:textId="77777777" w:rsidR="00C036F2" w:rsidRPr="00DE2412" w:rsidRDefault="00C036F2" w:rsidP="00C3454F">
            <w:pPr>
              <w:spacing w:line="259" w:lineRule="auto"/>
              <w:jc w:val="center"/>
              <w:rPr>
                <w:rFonts w:ascii="Calibri" w:eastAsia="Calibri" w:hAnsi="Calibri" w:cs="Calibri"/>
                <w:color w:val="auto"/>
                <w:sz w:val="14"/>
                <w:szCs w:val="14"/>
              </w:rPr>
            </w:pPr>
            <w:r w:rsidRPr="00DE2412">
              <w:rPr>
                <w:rFonts w:ascii="Calibri" w:eastAsia="Calibri" w:hAnsi="Calibri" w:cs="Calibri"/>
                <w:color w:val="auto"/>
                <w:sz w:val="14"/>
                <w:szCs w:val="14"/>
              </w:rPr>
              <w:t>Presenter: Brian Green</w:t>
            </w:r>
            <w:r>
              <w:rPr>
                <w:rFonts w:ascii="Calibri" w:eastAsia="Calibri" w:hAnsi="Calibri" w:cs="Calibri"/>
                <w:color w:val="auto"/>
                <w:sz w:val="14"/>
                <w:szCs w:val="14"/>
              </w:rPr>
              <w:t xml:space="preserve"> and Anthony Humphreys</w:t>
            </w:r>
          </w:p>
          <w:p w14:paraId="5F5B9992" w14:textId="77777777" w:rsidR="00C036F2" w:rsidRPr="00DE2412" w:rsidRDefault="00C036F2" w:rsidP="00C3454F">
            <w:pPr>
              <w:spacing w:line="259" w:lineRule="auto"/>
              <w:jc w:val="center"/>
              <w:rPr>
                <w:i/>
                <w:iCs/>
                <w:color w:val="auto"/>
                <w:sz w:val="16"/>
                <w:szCs w:val="16"/>
              </w:rPr>
            </w:pPr>
          </w:p>
          <w:p w14:paraId="5C22C1E9" w14:textId="47F4321F" w:rsidR="00544DA4" w:rsidRPr="00585B2E" w:rsidRDefault="00C036F2" w:rsidP="00C3454F">
            <w:pPr>
              <w:jc w:val="center"/>
              <w:rPr>
                <w:rFonts w:asciiTheme="minorHAnsi" w:eastAsia="Calibri" w:hAnsiTheme="minorHAnsi" w:cstheme="minorHAnsi"/>
                <w:strike/>
                <w:color w:val="FF0000"/>
                <w:sz w:val="12"/>
                <w:szCs w:val="12"/>
              </w:rPr>
            </w:pPr>
            <w:r w:rsidRPr="00585B2E">
              <w:rPr>
                <w:rFonts w:asciiTheme="minorHAnsi" w:hAnsiTheme="minorHAnsi" w:cstheme="minorHAnsi"/>
                <w:color w:val="auto"/>
                <w:sz w:val="14"/>
                <w:szCs w:val="14"/>
              </w:rPr>
              <w:t>Chair: Phil Devine</w:t>
            </w:r>
            <w:r w:rsidRPr="00585B2E">
              <w:rPr>
                <w:rFonts w:asciiTheme="minorHAnsi" w:eastAsia="Calibri" w:hAnsiTheme="minorHAnsi" w:cstheme="minorHAnsi"/>
                <w:strike/>
                <w:color w:val="FF0000"/>
                <w:sz w:val="12"/>
                <w:szCs w:val="12"/>
              </w:rPr>
              <w:t xml:space="preserve"> </w:t>
            </w:r>
          </w:p>
        </w:tc>
        <w:tc>
          <w:tcPr>
            <w:tcW w:w="1665" w:type="dxa"/>
            <w:vAlign w:val="center"/>
          </w:tcPr>
          <w:p w14:paraId="3C75F3FE" w14:textId="1740ECE0"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The Affirmative and Affective in Assessment and Feedback Practices</w:t>
            </w:r>
            <w:r>
              <w:rPr>
                <w:rFonts w:ascii="Calibri" w:eastAsia="Calibri" w:hAnsi="Calibri" w:cs="Calibri"/>
                <w:color w:val="auto"/>
                <w:sz w:val="16"/>
                <w:szCs w:val="16"/>
              </w:rPr>
              <w:t>.</w:t>
            </w:r>
          </w:p>
          <w:p w14:paraId="141E23C7"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634F4E3A"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Presenters: Abdul Aziz Hafiz and Paula White</w:t>
            </w:r>
          </w:p>
          <w:p w14:paraId="7478E51A"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5CFA1513"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Dr Brett Bligh</w:t>
            </w:r>
          </w:p>
        </w:tc>
        <w:tc>
          <w:tcPr>
            <w:cnfStyle w:val="000010000000" w:firstRow="0" w:lastRow="0" w:firstColumn="0" w:lastColumn="0" w:oddVBand="1" w:evenVBand="0" w:oddHBand="0" w:evenHBand="0" w:firstRowFirstColumn="0" w:firstRowLastColumn="0" w:lastRowFirstColumn="0" w:lastRowLastColumn="0"/>
            <w:tcW w:w="1729" w:type="dxa"/>
            <w:gridSpan w:val="3"/>
            <w:vAlign w:val="center"/>
          </w:tcPr>
          <w:p w14:paraId="148D2695" w14:textId="7927AAB8" w:rsidR="003143AA" w:rsidRPr="005E27CC" w:rsidRDefault="003143AA" w:rsidP="00C3454F">
            <w:pPr>
              <w:spacing w:line="259" w:lineRule="auto"/>
              <w:jc w:val="center"/>
              <w:rPr>
                <w:color w:val="auto"/>
                <w:sz w:val="16"/>
                <w:szCs w:val="16"/>
              </w:rPr>
            </w:pPr>
            <w:r w:rsidRPr="005E27CC">
              <w:rPr>
                <w:rFonts w:ascii="Calibri" w:eastAsia="Calibri" w:hAnsi="Calibri" w:cs="Calibri"/>
                <w:color w:val="auto"/>
                <w:sz w:val="16"/>
                <w:szCs w:val="16"/>
              </w:rPr>
              <w:t>Belonging through Assessment: Pipelines of Compassion</w:t>
            </w:r>
          </w:p>
          <w:p w14:paraId="060DEA24" w14:textId="77777777" w:rsidR="003143AA" w:rsidRPr="005E27CC" w:rsidRDefault="003143AA" w:rsidP="00C3454F">
            <w:pPr>
              <w:spacing w:line="259" w:lineRule="auto"/>
              <w:jc w:val="center"/>
              <w:rPr>
                <w:rFonts w:ascii="Calibri" w:eastAsia="Calibri" w:hAnsi="Calibri" w:cs="Calibri"/>
                <w:color w:val="auto"/>
                <w:sz w:val="16"/>
                <w:szCs w:val="16"/>
              </w:rPr>
            </w:pPr>
          </w:p>
          <w:p w14:paraId="5EDC098B" w14:textId="77777777" w:rsidR="003143AA" w:rsidRPr="005E27CC" w:rsidRDefault="003143AA" w:rsidP="00C3454F">
            <w:pPr>
              <w:spacing w:line="259" w:lineRule="auto"/>
              <w:jc w:val="center"/>
              <w:rPr>
                <w:rFonts w:ascii="Calibri" w:eastAsia="Calibri" w:hAnsi="Calibri" w:cs="Calibri"/>
                <w:color w:val="auto"/>
                <w:sz w:val="14"/>
                <w:szCs w:val="14"/>
              </w:rPr>
            </w:pPr>
            <w:r w:rsidRPr="005E27CC">
              <w:rPr>
                <w:rFonts w:ascii="Calibri" w:eastAsia="Calibri" w:hAnsi="Calibri" w:cs="Calibri"/>
                <w:color w:val="auto"/>
                <w:sz w:val="14"/>
                <w:szCs w:val="14"/>
              </w:rPr>
              <w:t>Presenter: Vikki Hill</w:t>
            </w:r>
          </w:p>
          <w:p w14:paraId="3A67089E" w14:textId="77777777" w:rsidR="003143AA" w:rsidRPr="005E27CC" w:rsidRDefault="003143AA" w:rsidP="00C3454F">
            <w:pPr>
              <w:spacing w:line="259" w:lineRule="auto"/>
              <w:jc w:val="center"/>
              <w:rPr>
                <w:rFonts w:ascii="Calibri" w:eastAsia="Calibri" w:hAnsi="Calibri" w:cs="Calibri"/>
                <w:color w:val="auto"/>
                <w:sz w:val="12"/>
                <w:szCs w:val="12"/>
              </w:rPr>
            </w:pPr>
          </w:p>
          <w:p w14:paraId="1DC25730" w14:textId="77777777" w:rsidR="003143AA" w:rsidRPr="005E27CC" w:rsidRDefault="003143AA" w:rsidP="00C3454F">
            <w:pPr>
              <w:spacing w:line="259" w:lineRule="auto"/>
              <w:jc w:val="center"/>
              <w:rPr>
                <w:rFonts w:ascii="Calibri" w:eastAsia="Calibri" w:hAnsi="Calibri" w:cs="Calibri"/>
                <w:color w:val="auto"/>
                <w:sz w:val="12"/>
                <w:szCs w:val="12"/>
              </w:rPr>
            </w:pPr>
            <w:r w:rsidRPr="007C2DA4">
              <w:rPr>
                <w:rFonts w:ascii="Calibri" w:eastAsia="Calibri" w:hAnsi="Calibri" w:cs="Calibri"/>
                <w:color w:val="auto"/>
                <w:sz w:val="14"/>
                <w:szCs w:val="14"/>
              </w:rPr>
              <w:t>Chair: Dr Sarah Robin</w:t>
            </w:r>
          </w:p>
          <w:p w14:paraId="43979259" w14:textId="77777777" w:rsidR="003143AA" w:rsidRPr="005E27CC" w:rsidRDefault="003143AA" w:rsidP="00C3454F">
            <w:pPr>
              <w:spacing w:line="259" w:lineRule="auto"/>
              <w:jc w:val="center"/>
              <w:rPr>
                <w:rFonts w:ascii="Calibri" w:eastAsia="Calibri" w:hAnsi="Calibri" w:cs="Calibri"/>
                <w:color w:val="auto"/>
                <w:sz w:val="14"/>
                <w:szCs w:val="14"/>
              </w:rPr>
            </w:pPr>
          </w:p>
          <w:p w14:paraId="28D625DE" w14:textId="77777777" w:rsidR="003143AA" w:rsidRPr="005E27CC" w:rsidRDefault="003143AA" w:rsidP="00C3454F">
            <w:pPr>
              <w:spacing w:line="259" w:lineRule="auto"/>
              <w:jc w:val="center"/>
              <w:rPr>
                <w:rFonts w:ascii="Calibri" w:eastAsia="Calibri" w:hAnsi="Calibri" w:cs="Calibri"/>
                <w:color w:val="auto"/>
                <w:sz w:val="12"/>
                <w:szCs w:val="12"/>
              </w:rPr>
            </w:pPr>
            <w:r w:rsidRPr="005E27CC">
              <w:rPr>
                <w:rFonts w:ascii="Calibri" w:eastAsia="Calibri" w:hAnsi="Calibri" w:cs="Calibri"/>
                <w:color w:val="auto"/>
                <w:sz w:val="14"/>
                <w:szCs w:val="14"/>
              </w:rPr>
              <w:t>PRE-RECORDED PRESENTATION</w:t>
            </w:r>
          </w:p>
          <w:p w14:paraId="42F04289" w14:textId="3A777EB4" w:rsidR="00544DA4" w:rsidRPr="00DE2412" w:rsidRDefault="00544DA4" w:rsidP="00C3454F">
            <w:pPr>
              <w:spacing w:line="259" w:lineRule="auto"/>
              <w:jc w:val="center"/>
              <w:rPr>
                <w:color w:val="auto"/>
                <w:sz w:val="14"/>
                <w:szCs w:val="14"/>
              </w:rPr>
            </w:pPr>
          </w:p>
        </w:tc>
        <w:tc>
          <w:tcPr>
            <w:tcW w:w="1774" w:type="dxa"/>
            <w:vAlign w:val="center"/>
          </w:tcPr>
          <w:p w14:paraId="16355F48" w14:textId="30CC16F5"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 xml:space="preserve">Creativity in assessment and feedback - lessons to learn from our students, and from </w:t>
            </w:r>
            <w:proofErr w:type="gramStart"/>
            <w:r w:rsidRPr="00DE2412">
              <w:rPr>
                <w:rFonts w:ascii="Calibri" w:eastAsia="Calibri" w:hAnsi="Calibri" w:cs="Calibri"/>
                <w:color w:val="auto"/>
                <w:sz w:val="16"/>
                <w:szCs w:val="16"/>
              </w:rPr>
              <w:t>one another</w:t>
            </w:r>
            <w:proofErr w:type="gramEnd"/>
          </w:p>
          <w:p w14:paraId="18951B02"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2B39EB01"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 Alison Montague</w:t>
            </w:r>
          </w:p>
          <w:p w14:paraId="67F93F95"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60091623"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Dr Amanda Chapman</w:t>
            </w:r>
          </w:p>
        </w:tc>
      </w:tr>
      <w:tr w:rsidR="00544DA4" w:rsidRPr="00DE2412" w14:paraId="51E8FDA0" w14:textId="77777777" w:rsidTr="00C3454F">
        <w:trPr>
          <w:trHeight w:val="405"/>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287C820D" w14:textId="77777777" w:rsidR="00544DA4" w:rsidRPr="00DE2412" w:rsidRDefault="00544DA4" w:rsidP="00C3454F">
            <w:pPr>
              <w:jc w:val="center"/>
              <w:rPr>
                <w:b/>
                <w:bCs/>
                <w:color w:val="auto"/>
                <w:sz w:val="16"/>
                <w:szCs w:val="16"/>
              </w:rPr>
            </w:pPr>
            <w:r w:rsidRPr="00DE2412">
              <w:rPr>
                <w:b/>
                <w:bCs/>
                <w:color w:val="auto"/>
                <w:sz w:val="16"/>
                <w:szCs w:val="16"/>
              </w:rPr>
              <w:t>12:30</w:t>
            </w:r>
          </w:p>
        </w:tc>
        <w:tc>
          <w:tcPr>
            <w:tcW w:w="8766" w:type="dxa"/>
            <w:gridSpan w:val="7"/>
            <w:vAlign w:val="center"/>
          </w:tcPr>
          <w:p w14:paraId="4B95EE6F" w14:textId="77777777" w:rsidR="00544DA4" w:rsidRPr="00DE2412"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auto"/>
                <w:sz w:val="16"/>
                <w:szCs w:val="16"/>
              </w:rPr>
            </w:pPr>
            <w:r w:rsidRPr="00DE2412">
              <w:rPr>
                <w:rFonts w:ascii="Calibri" w:eastAsia="Calibri" w:hAnsi="Calibri" w:cs="Calibri"/>
                <w:b/>
                <w:bCs/>
                <w:color w:val="auto"/>
                <w:sz w:val="16"/>
                <w:szCs w:val="16"/>
              </w:rPr>
              <w:t>Parallel Sessions End</w:t>
            </w:r>
          </w:p>
        </w:tc>
      </w:tr>
      <w:tr w:rsidR="00544DA4" w:rsidRPr="00DE2412" w14:paraId="4E2C0633" w14:textId="77777777" w:rsidTr="00C3454F">
        <w:trPr>
          <w:trHeight w:val="962"/>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7256D324" w14:textId="77C5C94F" w:rsidR="00544DA4" w:rsidRPr="00DE2412" w:rsidRDefault="00544DA4" w:rsidP="00C3454F">
            <w:pPr>
              <w:jc w:val="center"/>
              <w:rPr>
                <w:rFonts w:ascii="Calibri" w:eastAsia="Calibri" w:hAnsi="Calibri" w:cs="Calibri"/>
                <w:b/>
                <w:bCs/>
                <w:color w:val="auto"/>
                <w:sz w:val="16"/>
                <w:szCs w:val="16"/>
              </w:rPr>
            </w:pPr>
            <w:r w:rsidRPr="00DE2412">
              <w:rPr>
                <w:rFonts w:ascii="Calibri" w:eastAsia="Calibri" w:hAnsi="Calibri" w:cs="Calibri"/>
                <w:b/>
                <w:bCs/>
                <w:color w:val="auto"/>
                <w:sz w:val="16"/>
                <w:szCs w:val="16"/>
              </w:rPr>
              <w:t>12:3</w:t>
            </w:r>
            <w:r w:rsidR="003B6D97">
              <w:rPr>
                <w:rFonts w:ascii="Calibri" w:eastAsia="Calibri" w:hAnsi="Calibri" w:cs="Calibri"/>
                <w:b/>
                <w:bCs/>
                <w:color w:val="auto"/>
                <w:sz w:val="16"/>
                <w:szCs w:val="16"/>
              </w:rPr>
              <w:t>5</w:t>
            </w:r>
            <w:r w:rsidRPr="00DE2412">
              <w:rPr>
                <w:rFonts w:ascii="Calibri" w:eastAsia="Calibri" w:hAnsi="Calibri" w:cs="Calibri"/>
                <w:b/>
                <w:bCs/>
                <w:color w:val="auto"/>
                <w:sz w:val="16"/>
                <w:szCs w:val="16"/>
              </w:rPr>
              <w:t xml:space="preserve"> – 13:00</w:t>
            </w:r>
          </w:p>
        </w:tc>
        <w:tc>
          <w:tcPr>
            <w:tcW w:w="6231" w:type="dxa"/>
            <w:gridSpan w:val="5"/>
            <w:vAlign w:val="center"/>
          </w:tcPr>
          <w:p w14:paraId="07EEFB20" w14:textId="77777777" w:rsidR="00544DA4" w:rsidRPr="006E5E4C"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Plenary: Senior Education Leadership Team Q&amp;A</w:t>
            </w:r>
          </w:p>
          <w:p w14:paraId="7624B597" w14:textId="77777777" w:rsidR="00544DA4" w:rsidRPr="006E5E4C"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Professor Wendy Robinson, Professor Alisdair Gillespie and Dr Casey Cross</w:t>
            </w:r>
          </w:p>
          <w:p w14:paraId="7957602E" w14:textId="77777777" w:rsidR="00544DA4" w:rsidRPr="006E5E4C" w:rsidRDefault="00544DA4" w:rsidP="00C3454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16"/>
                <w:szCs w:val="16"/>
              </w:rPr>
            </w:pPr>
            <w:r w:rsidRPr="006E5E4C">
              <w:rPr>
                <w:rFonts w:asciiTheme="minorHAnsi" w:hAnsiTheme="minorHAnsi" w:cstheme="minorHAnsi"/>
                <w:color w:val="auto"/>
                <w:sz w:val="16"/>
                <w:szCs w:val="16"/>
              </w:rPr>
              <w:t>Chair &amp; Close: Simon Allan</w:t>
            </w:r>
          </w:p>
        </w:tc>
        <w:tc>
          <w:tcPr>
            <w:cnfStyle w:val="000010000000" w:firstRow="0" w:lastRow="0" w:firstColumn="0" w:lastColumn="0" w:oddVBand="1" w:evenVBand="0" w:oddHBand="0" w:evenHBand="0" w:firstRowFirstColumn="0" w:firstRowLastColumn="0" w:lastRowFirstColumn="0" w:lastRowLastColumn="0"/>
            <w:tcW w:w="2535" w:type="dxa"/>
            <w:gridSpan w:val="2"/>
            <w:vAlign w:val="center"/>
          </w:tcPr>
          <w:p w14:paraId="2811CE81" w14:textId="4C461127" w:rsidR="00544DA4" w:rsidRPr="006E5E4C" w:rsidRDefault="00544DA4" w:rsidP="00C3454F">
            <w:pPr>
              <w:jc w:val="center"/>
              <w:rPr>
                <w:rFonts w:asciiTheme="minorHAnsi" w:eastAsia="Calibr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544DA4" w:rsidRPr="00DE2412" w14:paraId="7D396507" w14:textId="77777777" w:rsidTr="00C3454F">
        <w:trPr>
          <w:trHeight w:val="467"/>
        </w:trPr>
        <w:tc>
          <w:tcPr>
            <w:cnfStyle w:val="000010000000" w:firstRow="0" w:lastRow="0" w:firstColumn="0" w:lastColumn="0" w:oddVBand="1" w:evenVBand="0" w:oddHBand="0" w:evenHBand="0" w:firstRowFirstColumn="0" w:firstRowLastColumn="0" w:lastRowFirstColumn="0" w:lastRowLastColumn="0"/>
            <w:tcW w:w="1135" w:type="dxa"/>
            <w:vAlign w:val="center"/>
          </w:tcPr>
          <w:p w14:paraId="09F6BC7B" w14:textId="77777777" w:rsidR="00544DA4" w:rsidRPr="00DE2412" w:rsidRDefault="00544DA4" w:rsidP="00C3454F">
            <w:pPr>
              <w:jc w:val="center"/>
              <w:rPr>
                <w:rFonts w:ascii="Calibri" w:eastAsia="Calibri" w:hAnsi="Calibri" w:cs="Calibri"/>
                <w:b/>
                <w:bCs/>
                <w:color w:val="auto"/>
                <w:sz w:val="16"/>
                <w:szCs w:val="16"/>
              </w:rPr>
            </w:pPr>
            <w:r w:rsidRPr="00DE2412">
              <w:rPr>
                <w:rFonts w:ascii="Calibri" w:eastAsia="Calibri" w:hAnsi="Calibri" w:cs="Calibri"/>
                <w:b/>
                <w:bCs/>
                <w:color w:val="auto"/>
                <w:sz w:val="16"/>
                <w:szCs w:val="16"/>
              </w:rPr>
              <w:t>13:00</w:t>
            </w:r>
          </w:p>
        </w:tc>
        <w:tc>
          <w:tcPr>
            <w:tcW w:w="6231" w:type="dxa"/>
            <w:gridSpan w:val="5"/>
            <w:vAlign w:val="center"/>
          </w:tcPr>
          <w:p w14:paraId="59A96804" w14:textId="1520F1DE" w:rsidR="00544DA4" w:rsidRPr="006E5E4C" w:rsidRDefault="0065375C" w:rsidP="00C345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sidR="00544DA4" w:rsidRPr="006E5E4C">
              <w:rPr>
                <w:rFonts w:asciiTheme="minorHAnsi" w:hAnsiTheme="minorHAnsi" w:cstheme="minorHAnsi"/>
                <w:color w:val="auto"/>
                <w:sz w:val="16"/>
                <w:szCs w:val="16"/>
              </w:rPr>
              <w:t>Lunch and Networking Opportunity</w:t>
            </w:r>
          </w:p>
        </w:tc>
        <w:tc>
          <w:tcPr>
            <w:cnfStyle w:val="000010000000" w:firstRow="0" w:lastRow="0" w:firstColumn="0" w:lastColumn="0" w:oddVBand="1" w:evenVBand="0" w:oddHBand="0" w:evenHBand="0" w:firstRowFirstColumn="0" w:firstRowLastColumn="0" w:lastRowFirstColumn="0" w:lastRowLastColumn="0"/>
            <w:tcW w:w="2535" w:type="dxa"/>
            <w:gridSpan w:val="2"/>
            <w:vAlign w:val="center"/>
          </w:tcPr>
          <w:p w14:paraId="5308372C" w14:textId="7F375E97" w:rsidR="00544DA4" w:rsidRPr="006E5E4C" w:rsidRDefault="00544DA4" w:rsidP="00C3454F">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Welcome Centre Foyer</w:t>
            </w:r>
          </w:p>
        </w:tc>
      </w:tr>
    </w:tbl>
    <w:p w14:paraId="1DE5B9C7" w14:textId="77777777" w:rsidR="001D286E" w:rsidRDefault="001D286E" w:rsidP="001D286E">
      <w:pPr>
        <w:rPr>
          <w:sz w:val="16"/>
          <w:szCs w:val="16"/>
        </w:rPr>
      </w:pPr>
    </w:p>
    <w:tbl>
      <w:tblPr>
        <w:tblStyle w:val="GridTable6Colorful-Accent5"/>
        <w:tblpPr w:leftFromText="180" w:rightFromText="180" w:vertAnchor="text" w:horzAnchor="margin" w:tblpXSpec="center" w:tblpY="-215"/>
        <w:tblW w:w="9802" w:type="dxa"/>
        <w:tblLook w:val="0220" w:firstRow="1" w:lastRow="0" w:firstColumn="0" w:lastColumn="0" w:noHBand="1" w:noVBand="0"/>
      </w:tblPr>
      <w:tblGrid>
        <w:gridCol w:w="1149"/>
        <w:gridCol w:w="1755"/>
        <w:gridCol w:w="1767"/>
        <w:gridCol w:w="1706"/>
        <w:gridCol w:w="244"/>
        <w:gridCol w:w="462"/>
        <w:gridCol w:w="953"/>
        <w:gridCol w:w="1766"/>
      </w:tblGrid>
      <w:tr w:rsidR="001D286E" w:rsidRPr="00DE2412" w14:paraId="643F5E5F" w14:textId="77777777" w:rsidTr="00841ADA">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9802" w:type="dxa"/>
            <w:gridSpan w:val="8"/>
            <w:vAlign w:val="center"/>
          </w:tcPr>
          <w:p w14:paraId="1114C111" w14:textId="0DE00C16" w:rsidR="001D286E" w:rsidRPr="00DE2412" w:rsidRDefault="00B05704" w:rsidP="00B05704">
            <w:pPr>
              <w:pStyle w:val="Heading1"/>
              <w:jc w:val="center"/>
              <w:rPr>
                <w:b w:val="0"/>
                <w:bCs w:val="0"/>
              </w:rPr>
            </w:pPr>
            <w:bookmarkStart w:id="3" w:name="_Toc138166449"/>
            <w:r>
              <w:lastRenderedPageBreak/>
              <w:t xml:space="preserve">Day 2 - </w:t>
            </w:r>
            <w:r w:rsidR="001D286E" w:rsidRPr="00DE2412">
              <w:t>Thursday 6th July</w:t>
            </w:r>
            <w:r>
              <w:t xml:space="preserve"> Schedule</w:t>
            </w:r>
            <w:bookmarkEnd w:id="3"/>
          </w:p>
        </w:tc>
      </w:tr>
      <w:tr w:rsidR="001D286E" w:rsidRPr="00DE2412" w14:paraId="1F297D87" w14:textId="77777777" w:rsidTr="00841ADA">
        <w:trPr>
          <w:trHeight w:val="282"/>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6E14615D" w14:textId="77777777" w:rsidR="001D286E" w:rsidRPr="00DE2412" w:rsidRDefault="001D286E" w:rsidP="00DA1F62">
            <w:pPr>
              <w:pStyle w:val="Heading2"/>
              <w:jc w:val="center"/>
              <w:rPr>
                <w:b/>
                <w:bCs/>
                <w:color w:val="auto"/>
              </w:rPr>
            </w:pPr>
            <w:r w:rsidRPr="00DE2412">
              <w:rPr>
                <w:b/>
                <w:bCs/>
                <w:color w:val="auto"/>
              </w:rPr>
              <w:t>Time</w:t>
            </w:r>
          </w:p>
        </w:tc>
        <w:tc>
          <w:tcPr>
            <w:tcW w:w="5472" w:type="dxa"/>
            <w:gridSpan w:val="4"/>
            <w:vAlign w:val="center"/>
          </w:tcPr>
          <w:p w14:paraId="1EE81A7C" w14:textId="77777777" w:rsidR="001D286E" w:rsidRPr="00DE2412" w:rsidRDefault="001D286E" w:rsidP="00DA1F62">
            <w:pPr>
              <w:pStyle w:val="Heading2"/>
              <w:jc w:val="center"/>
              <w:cnfStyle w:val="000000000000" w:firstRow="0" w:lastRow="0" w:firstColumn="0" w:lastColumn="0" w:oddVBand="0" w:evenVBand="0" w:oddHBand="0" w:evenHBand="0" w:firstRowFirstColumn="0" w:firstRowLastColumn="0" w:lastRowFirstColumn="0" w:lastRowLastColumn="0"/>
              <w:rPr>
                <w:b/>
                <w:bCs/>
                <w:color w:val="auto"/>
              </w:rPr>
            </w:pPr>
            <w:r w:rsidRPr="00DE2412">
              <w:rPr>
                <w:b/>
                <w:bCs/>
                <w:color w:val="auto"/>
              </w:rPr>
              <w:t>Event</w:t>
            </w:r>
          </w:p>
        </w:tc>
        <w:tc>
          <w:tcPr>
            <w:cnfStyle w:val="000010000000" w:firstRow="0" w:lastRow="0" w:firstColumn="0" w:lastColumn="0" w:oddVBand="1" w:evenVBand="0" w:oddHBand="0" w:evenHBand="0" w:firstRowFirstColumn="0" w:firstRowLastColumn="0" w:lastRowFirstColumn="0" w:lastRowLastColumn="0"/>
            <w:tcW w:w="3181" w:type="dxa"/>
            <w:gridSpan w:val="3"/>
            <w:vAlign w:val="center"/>
          </w:tcPr>
          <w:p w14:paraId="494CB786" w14:textId="77777777" w:rsidR="001D286E" w:rsidRPr="00DE2412" w:rsidRDefault="001D286E" w:rsidP="00DA1F62">
            <w:pPr>
              <w:pStyle w:val="Heading2"/>
              <w:jc w:val="center"/>
              <w:rPr>
                <w:b/>
                <w:bCs/>
                <w:color w:val="auto"/>
              </w:rPr>
            </w:pPr>
            <w:r w:rsidRPr="00DE2412">
              <w:rPr>
                <w:b/>
                <w:bCs/>
                <w:color w:val="auto"/>
              </w:rPr>
              <w:t>Location</w:t>
            </w:r>
          </w:p>
        </w:tc>
      </w:tr>
      <w:tr w:rsidR="001D286E" w:rsidRPr="00DE2412" w14:paraId="0F7896CE" w14:textId="77777777" w:rsidTr="00B05704">
        <w:trPr>
          <w:trHeight w:val="260"/>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15C16276" w14:textId="77777777" w:rsidR="001D286E" w:rsidRPr="00DE2412" w:rsidRDefault="001D286E" w:rsidP="00DA1F62">
            <w:pPr>
              <w:jc w:val="center"/>
              <w:rPr>
                <w:b/>
                <w:bCs/>
                <w:color w:val="auto"/>
                <w:sz w:val="16"/>
                <w:szCs w:val="16"/>
              </w:rPr>
            </w:pPr>
            <w:r w:rsidRPr="00DE2412">
              <w:rPr>
                <w:b/>
                <w:bCs/>
                <w:color w:val="auto"/>
                <w:sz w:val="16"/>
                <w:szCs w:val="16"/>
              </w:rPr>
              <w:t>09:30</w:t>
            </w:r>
          </w:p>
        </w:tc>
        <w:tc>
          <w:tcPr>
            <w:tcW w:w="5472" w:type="dxa"/>
            <w:gridSpan w:val="4"/>
            <w:vAlign w:val="center"/>
          </w:tcPr>
          <w:p w14:paraId="36EB081C" w14:textId="77777777" w:rsidR="001D286E" w:rsidRPr="006E5E4C"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Conference Start</w:t>
            </w:r>
          </w:p>
        </w:tc>
        <w:tc>
          <w:tcPr>
            <w:cnfStyle w:val="000010000000" w:firstRow="0" w:lastRow="0" w:firstColumn="0" w:lastColumn="0" w:oddVBand="1" w:evenVBand="0" w:oddHBand="0" w:evenHBand="0" w:firstRowFirstColumn="0" w:firstRowLastColumn="0" w:lastRowFirstColumn="0" w:lastRowLastColumn="0"/>
            <w:tcW w:w="3181" w:type="dxa"/>
            <w:gridSpan w:val="3"/>
            <w:vAlign w:val="center"/>
          </w:tcPr>
          <w:p w14:paraId="71A2D955" w14:textId="77777777" w:rsidR="001D286E" w:rsidRPr="006E5E4C" w:rsidRDefault="001D286E" w:rsidP="00DA1F62">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Welcome Centre Foyer</w:t>
            </w:r>
          </w:p>
        </w:tc>
      </w:tr>
      <w:tr w:rsidR="0078161E" w:rsidRPr="00DE2412" w14:paraId="38F4C44A" w14:textId="77777777" w:rsidTr="00841ADA">
        <w:trPr>
          <w:trHeight w:val="582"/>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203E194E" w14:textId="77777777" w:rsidR="0078161E" w:rsidRPr="00DE2412" w:rsidRDefault="0078161E" w:rsidP="0078161E">
            <w:pPr>
              <w:jc w:val="center"/>
              <w:rPr>
                <w:b/>
                <w:bCs/>
                <w:color w:val="auto"/>
                <w:sz w:val="16"/>
                <w:szCs w:val="16"/>
              </w:rPr>
            </w:pPr>
            <w:r w:rsidRPr="00DE2412">
              <w:rPr>
                <w:b/>
                <w:bCs/>
                <w:color w:val="auto"/>
                <w:sz w:val="16"/>
                <w:szCs w:val="16"/>
              </w:rPr>
              <w:t>09:30 – 09:35</w:t>
            </w:r>
          </w:p>
        </w:tc>
        <w:tc>
          <w:tcPr>
            <w:tcW w:w="5472" w:type="dxa"/>
            <w:gridSpan w:val="4"/>
            <w:vAlign w:val="center"/>
          </w:tcPr>
          <w:p w14:paraId="095D8F38" w14:textId="77777777" w:rsidR="0078161E" w:rsidRPr="006E5E4C"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Introduction to Keynote Speaker</w:t>
            </w:r>
          </w:p>
          <w:p w14:paraId="654C0E90" w14:textId="77777777" w:rsidR="0078161E" w:rsidRPr="006E5E4C"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Chair: Dr Sunita Abraham</w:t>
            </w:r>
          </w:p>
        </w:tc>
        <w:tc>
          <w:tcPr>
            <w:cnfStyle w:val="000010000000" w:firstRow="0" w:lastRow="0" w:firstColumn="0" w:lastColumn="0" w:oddVBand="1" w:evenVBand="0" w:oddHBand="0" w:evenHBand="0" w:firstRowFirstColumn="0" w:firstRowLastColumn="0" w:lastRowFirstColumn="0" w:lastRowLastColumn="0"/>
            <w:tcW w:w="3181" w:type="dxa"/>
            <w:gridSpan w:val="3"/>
            <w:vAlign w:val="center"/>
          </w:tcPr>
          <w:p w14:paraId="31D7A57F" w14:textId="22C3C3A2" w:rsidR="0078161E" w:rsidRPr="006E5E4C" w:rsidRDefault="0078161E" w:rsidP="0078161E">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78161E" w:rsidRPr="00DE2412" w14:paraId="3F25A463" w14:textId="77777777" w:rsidTr="006E5E4C">
        <w:trPr>
          <w:trHeight w:val="70"/>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211B2BD8" w14:textId="77777777" w:rsidR="0078161E" w:rsidRPr="00DE2412" w:rsidRDefault="0078161E" w:rsidP="0078161E">
            <w:pPr>
              <w:jc w:val="center"/>
              <w:rPr>
                <w:b/>
                <w:bCs/>
                <w:color w:val="auto"/>
                <w:sz w:val="16"/>
                <w:szCs w:val="16"/>
              </w:rPr>
            </w:pPr>
            <w:r w:rsidRPr="00DE2412">
              <w:rPr>
                <w:b/>
                <w:bCs/>
                <w:color w:val="auto"/>
                <w:sz w:val="16"/>
                <w:szCs w:val="16"/>
              </w:rPr>
              <w:t>09:35 – 10:20</w:t>
            </w:r>
          </w:p>
        </w:tc>
        <w:tc>
          <w:tcPr>
            <w:tcW w:w="5472" w:type="dxa"/>
            <w:gridSpan w:val="4"/>
            <w:vAlign w:val="center"/>
          </w:tcPr>
          <w:p w14:paraId="2A6DB298" w14:textId="77777777" w:rsidR="0078161E" w:rsidRPr="006E5E4C"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Keynote speaker:</w:t>
            </w:r>
          </w:p>
          <w:p w14:paraId="4D6942BE" w14:textId="77777777" w:rsidR="0078161E" w:rsidRPr="006E5E4C"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 xml:space="preserve">Presenter: Professor </w:t>
            </w:r>
            <w:proofErr w:type="spellStart"/>
            <w:r w:rsidRPr="006E5E4C">
              <w:rPr>
                <w:rFonts w:asciiTheme="minorHAnsi" w:hAnsiTheme="minorHAnsi" w:cstheme="minorHAnsi"/>
                <w:color w:val="auto"/>
                <w:sz w:val="16"/>
                <w:szCs w:val="16"/>
              </w:rPr>
              <w:t>Kalwant</w:t>
            </w:r>
            <w:proofErr w:type="spellEnd"/>
            <w:r w:rsidRPr="006E5E4C">
              <w:rPr>
                <w:rFonts w:asciiTheme="minorHAnsi" w:hAnsiTheme="minorHAnsi" w:cstheme="minorHAnsi"/>
                <w:color w:val="auto"/>
                <w:sz w:val="16"/>
                <w:szCs w:val="16"/>
              </w:rPr>
              <w:t xml:space="preserve"> Bhopal, University of Birmingham</w:t>
            </w:r>
          </w:p>
          <w:p w14:paraId="5A323E7A" w14:textId="77777777" w:rsidR="0078161E" w:rsidRPr="006E5E4C"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 xml:space="preserve">Black and Minority Ethnic experiences in higher education: social justice, </w:t>
            </w:r>
            <w:proofErr w:type="gramStart"/>
            <w:r w:rsidRPr="006E5E4C">
              <w:rPr>
                <w:rFonts w:asciiTheme="minorHAnsi" w:hAnsiTheme="minorHAnsi" w:cstheme="minorHAnsi"/>
                <w:color w:val="auto"/>
                <w:sz w:val="16"/>
                <w:szCs w:val="16"/>
              </w:rPr>
              <w:t>inclusion</w:t>
            </w:r>
            <w:proofErr w:type="gramEnd"/>
            <w:r w:rsidRPr="006E5E4C">
              <w:rPr>
                <w:rFonts w:asciiTheme="minorHAnsi" w:hAnsiTheme="minorHAnsi" w:cstheme="minorHAnsi"/>
                <w:color w:val="auto"/>
                <w:sz w:val="16"/>
                <w:szCs w:val="16"/>
              </w:rPr>
              <w:t xml:space="preserve"> and white privilege</w:t>
            </w:r>
          </w:p>
        </w:tc>
        <w:tc>
          <w:tcPr>
            <w:cnfStyle w:val="000010000000" w:firstRow="0" w:lastRow="0" w:firstColumn="0" w:lastColumn="0" w:oddVBand="1" w:evenVBand="0" w:oddHBand="0" w:evenHBand="0" w:firstRowFirstColumn="0" w:firstRowLastColumn="0" w:lastRowFirstColumn="0" w:lastRowLastColumn="0"/>
            <w:tcW w:w="3181" w:type="dxa"/>
            <w:gridSpan w:val="3"/>
            <w:vAlign w:val="center"/>
          </w:tcPr>
          <w:p w14:paraId="5493A4C9" w14:textId="46F2EDCC" w:rsidR="0078161E" w:rsidRPr="006E5E4C" w:rsidRDefault="0078161E" w:rsidP="0078161E">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1D286E" w:rsidRPr="00DE2412" w14:paraId="1470FC2D" w14:textId="77777777" w:rsidTr="00841ADA">
        <w:trPr>
          <w:trHeight w:val="385"/>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22203CFD" w14:textId="77777777" w:rsidR="001D286E" w:rsidRPr="00DE2412" w:rsidRDefault="001D286E" w:rsidP="00DA1F62">
            <w:pPr>
              <w:jc w:val="center"/>
              <w:rPr>
                <w:b/>
                <w:bCs/>
                <w:color w:val="auto"/>
                <w:sz w:val="16"/>
                <w:szCs w:val="16"/>
              </w:rPr>
            </w:pPr>
            <w:r w:rsidRPr="00DE2412">
              <w:rPr>
                <w:b/>
                <w:bCs/>
                <w:color w:val="auto"/>
                <w:sz w:val="16"/>
                <w:szCs w:val="16"/>
              </w:rPr>
              <w:t>10:20 – 10:35</w:t>
            </w:r>
          </w:p>
        </w:tc>
        <w:tc>
          <w:tcPr>
            <w:tcW w:w="5472" w:type="dxa"/>
            <w:gridSpan w:val="4"/>
            <w:vAlign w:val="center"/>
          </w:tcPr>
          <w:p w14:paraId="49D07347" w14:textId="77777777" w:rsidR="001D286E" w:rsidRPr="006E5E4C"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6E5E4C">
              <w:rPr>
                <w:rFonts w:asciiTheme="minorHAnsi" w:hAnsiTheme="minorHAnsi" w:cstheme="minorHAnsi"/>
                <w:color w:val="auto"/>
                <w:sz w:val="16"/>
                <w:szCs w:val="16"/>
              </w:rPr>
              <w:t>Refreshment Break</w:t>
            </w:r>
          </w:p>
        </w:tc>
        <w:tc>
          <w:tcPr>
            <w:cnfStyle w:val="000010000000" w:firstRow="0" w:lastRow="0" w:firstColumn="0" w:lastColumn="0" w:oddVBand="1" w:evenVBand="0" w:oddHBand="0" w:evenHBand="0" w:firstRowFirstColumn="0" w:firstRowLastColumn="0" w:lastRowFirstColumn="0" w:lastRowLastColumn="0"/>
            <w:tcW w:w="3181" w:type="dxa"/>
            <w:gridSpan w:val="3"/>
            <w:vAlign w:val="center"/>
          </w:tcPr>
          <w:p w14:paraId="5CE33B90" w14:textId="77777777" w:rsidR="001D286E" w:rsidRPr="006E5E4C" w:rsidRDefault="001D286E" w:rsidP="00DA1F62">
            <w:pPr>
              <w:jc w:val="center"/>
              <w:rPr>
                <w:rFonts w:asciiTheme="minorHAnsi" w:hAnsiTheme="minorHAnsi" w:cstheme="minorHAnsi"/>
                <w:color w:val="auto"/>
                <w:sz w:val="16"/>
                <w:szCs w:val="16"/>
              </w:rPr>
            </w:pPr>
            <w:r w:rsidRPr="006E5E4C">
              <w:rPr>
                <w:rFonts w:asciiTheme="minorHAnsi" w:hAnsiTheme="minorHAnsi" w:cstheme="minorHAnsi"/>
                <w:color w:val="auto"/>
                <w:sz w:val="16"/>
                <w:szCs w:val="16"/>
              </w:rPr>
              <w:t>Welcome Centre Foyer</w:t>
            </w:r>
          </w:p>
        </w:tc>
      </w:tr>
      <w:tr w:rsidR="001D286E" w:rsidRPr="00DE2412" w14:paraId="59B6B94E" w14:textId="77777777" w:rsidTr="00841ADA">
        <w:trPr>
          <w:trHeight w:val="321"/>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4D86FD4C" w14:textId="77777777" w:rsidR="001D286E" w:rsidRPr="00DE2412" w:rsidRDefault="001D286E" w:rsidP="00DA1F62">
            <w:pPr>
              <w:jc w:val="center"/>
              <w:rPr>
                <w:b/>
                <w:bCs/>
                <w:color w:val="auto"/>
                <w:sz w:val="16"/>
                <w:szCs w:val="16"/>
              </w:rPr>
            </w:pPr>
            <w:r w:rsidRPr="00DE2412">
              <w:rPr>
                <w:b/>
                <w:bCs/>
                <w:color w:val="auto"/>
                <w:sz w:val="16"/>
                <w:szCs w:val="16"/>
              </w:rPr>
              <w:t>10:40</w:t>
            </w:r>
          </w:p>
        </w:tc>
        <w:tc>
          <w:tcPr>
            <w:tcW w:w="8653" w:type="dxa"/>
            <w:gridSpan w:val="7"/>
            <w:vAlign w:val="center"/>
          </w:tcPr>
          <w:p w14:paraId="4EB03A3B" w14:textId="77777777" w:rsidR="001D286E" w:rsidRPr="00701EB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6"/>
                <w:szCs w:val="16"/>
              </w:rPr>
            </w:pPr>
            <w:r w:rsidRPr="00701EBE">
              <w:rPr>
                <w:rFonts w:asciiTheme="minorHAnsi" w:hAnsiTheme="minorHAnsi" w:cstheme="minorHAnsi"/>
                <w:b/>
                <w:bCs/>
                <w:color w:val="auto"/>
                <w:sz w:val="16"/>
                <w:szCs w:val="16"/>
              </w:rPr>
              <w:t>Parallel Sessions Start</w:t>
            </w:r>
          </w:p>
        </w:tc>
      </w:tr>
      <w:tr w:rsidR="0078161E" w:rsidRPr="00DE2412" w14:paraId="1604459C" w14:textId="77777777" w:rsidTr="00841ADA">
        <w:trPr>
          <w:trHeight w:val="560"/>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51EFD74D" w14:textId="77777777" w:rsidR="0078161E" w:rsidRPr="00DE2412" w:rsidRDefault="0078161E" w:rsidP="0078161E">
            <w:pPr>
              <w:jc w:val="center"/>
              <w:rPr>
                <w:b/>
                <w:bCs/>
                <w:color w:val="auto"/>
                <w:sz w:val="16"/>
                <w:szCs w:val="16"/>
              </w:rPr>
            </w:pPr>
          </w:p>
        </w:tc>
        <w:tc>
          <w:tcPr>
            <w:tcW w:w="1755" w:type="dxa"/>
            <w:vAlign w:val="center"/>
          </w:tcPr>
          <w:p w14:paraId="79238960" w14:textId="13F46F63" w:rsidR="0078161E" w:rsidRPr="0078161E"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78161E">
              <w:rPr>
                <w:rFonts w:asciiTheme="minorHAnsi" w:hAnsiTheme="minorHAnsi" w:cstheme="minorHAnsi"/>
                <w:b/>
                <w:bCs/>
                <w:color w:val="auto"/>
                <w:sz w:val="18"/>
                <w:szCs w:val="18"/>
              </w:rPr>
              <w:t>Welcome Centre Lecture Theatre 1</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635A10FF" w14:textId="000A21EC" w:rsidR="0078161E" w:rsidRPr="0078161E" w:rsidRDefault="0078161E" w:rsidP="0078161E">
            <w:pPr>
              <w:jc w:val="center"/>
              <w:rPr>
                <w:rFonts w:asciiTheme="minorHAnsi" w:hAnsiTheme="minorHAnsi" w:cstheme="minorHAnsi"/>
                <w:b/>
                <w:bCs/>
                <w:color w:val="auto"/>
                <w:sz w:val="18"/>
                <w:szCs w:val="18"/>
              </w:rPr>
            </w:pPr>
            <w:r w:rsidRPr="0078161E">
              <w:rPr>
                <w:rFonts w:asciiTheme="minorHAnsi" w:hAnsiTheme="minorHAnsi" w:cstheme="minorHAnsi"/>
                <w:b/>
                <w:bCs/>
                <w:color w:val="auto"/>
                <w:sz w:val="18"/>
                <w:szCs w:val="18"/>
              </w:rPr>
              <w:t>Welcome Centre Lecture Theatre 4</w:t>
            </w:r>
          </w:p>
        </w:tc>
        <w:tc>
          <w:tcPr>
            <w:tcW w:w="1706" w:type="dxa"/>
            <w:vAlign w:val="center"/>
          </w:tcPr>
          <w:p w14:paraId="114B00D9" w14:textId="3C1D84ED" w:rsidR="0078161E" w:rsidRPr="0078161E"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78161E">
              <w:rPr>
                <w:rFonts w:asciiTheme="minorHAnsi" w:hAnsiTheme="minorHAnsi" w:cstheme="minorHAnsi"/>
                <w:b/>
                <w:bCs/>
                <w:color w:val="auto"/>
                <w:sz w:val="18"/>
                <w:szCs w:val="18"/>
              </w:rPr>
              <w:t>Bowland North Seminar Room 6</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25318F6E" w14:textId="20E9B01D" w:rsidR="0078161E" w:rsidRPr="0078161E" w:rsidRDefault="0078161E" w:rsidP="0078161E">
            <w:pPr>
              <w:jc w:val="center"/>
              <w:rPr>
                <w:rFonts w:asciiTheme="minorHAnsi" w:hAnsiTheme="minorHAnsi" w:cstheme="minorHAnsi"/>
                <w:b/>
                <w:bCs/>
                <w:color w:val="auto"/>
                <w:sz w:val="18"/>
                <w:szCs w:val="18"/>
              </w:rPr>
            </w:pPr>
            <w:r w:rsidRPr="0078161E">
              <w:rPr>
                <w:rFonts w:asciiTheme="minorHAnsi" w:hAnsiTheme="minorHAnsi" w:cstheme="minorHAnsi"/>
                <w:b/>
                <w:bCs/>
                <w:color w:val="auto"/>
                <w:sz w:val="18"/>
                <w:szCs w:val="18"/>
              </w:rPr>
              <w:t>Bowland North Seminar Room 10</w:t>
            </w:r>
          </w:p>
        </w:tc>
        <w:tc>
          <w:tcPr>
            <w:tcW w:w="1766" w:type="dxa"/>
            <w:vAlign w:val="center"/>
          </w:tcPr>
          <w:p w14:paraId="4A7217B5" w14:textId="2B03BC21" w:rsidR="0078161E" w:rsidRPr="0078161E"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rPr>
            </w:pPr>
            <w:r w:rsidRPr="0078161E">
              <w:rPr>
                <w:rFonts w:asciiTheme="minorHAnsi" w:hAnsiTheme="minorHAnsi" w:cstheme="minorHAnsi"/>
                <w:b/>
                <w:bCs/>
                <w:color w:val="auto"/>
                <w:sz w:val="18"/>
                <w:szCs w:val="18"/>
              </w:rPr>
              <w:t>Bowland North Seminar Room 20</w:t>
            </w:r>
          </w:p>
        </w:tc>
      </w:tr>
      <w:tr w:rsidR="001D286E" w:rsidRPr="00DE2412" w14:paraId="4C73CF1D" w14:textId="77777777" w:rsidTr="00841ADA">
        <w:trPr>
          <w:trHeight w:val="20"/>
        </w:trPr>
        <w:tc>
          <w:tcPr>
            <w:cnfStyle w:val="000010000000" w:firstRow="0" w:lastRow="0" w:firstColumn="0" w:lastColumn="0" w:oddVBand="1" w:evenVBand="0" w:oddHBand="0" w:evenHBand="0" w:firstRowFirstColumn="0" w:firstRowLastColumn="0" w:lastRowFirstColumn="0" w:lastRowLastColumn="0"/>
            <w:tcW w:w="1149" w:type="dxa"/>
            <w:vMerge w:val="restart"/>
            <w:vAlign w:val="center"/>
          </w:tcPr>
          <w:p w14:paraId="3CEF36C2" w14:textId="77777777" w:rsidR="001D286E" w:rsidRPr="00DE2412" w:rsidRDefault="001D286E" w:rsidP="00DA1F62">
            <w:pPr>
              <w:jc w:val="center"/>
              <w:rPr>
                <w:b/>
                <w:bCs/>
                <w:color w:val="auto"/>
                <w:sz w:val="16"/>
                <w:szCs w:val="16"/>
              </w:rPr>
            </w:pPr>
            <w:r w:rsidRPr="00DE2412">
              <w:rPr>
                <w:b/>
                <w:bCs/>
                <w:color w:val="auto"/>
                <w:sz w:val="16"/>
                <w:szCs w:val="16"/>
              </w:rPr>
              <w:t>Parallel Session 4</w:t>
            </w:r>
          </w:p>
          <w:p w14:paraId="40147616" w14:textId="77777777" w:rsidR="001D286E" w:rsidRPr="00DE2412" w:rsidRDefault="001D286E" w:rsidP="00DA1F62">
            <w:pPr>
              <w:jc w:val="center"/>
              <w:rPr>
                <w:b/>
                <w:bCs/>
                <w:color w:val="auto"/>
                <w:sz w:val="16"/>
                <w:szCs w:val="16"/>
              </w:rPr>
            </w:pPr>
          </w:p>
          <w:p w14:paraId="6C02FA03" w14:textId="77777777" w:rsidR="001D286E" w:rsidRPr="00DE2412" w:rsidRDefault="001D286E" w:rsidP="00DA1F62">
            <w:pPr>
              <w:jc w:val="center"/>
              <w:rPr>
                <w:b/>
                <w:bCs/>
                <w:color w:val="auto"/>
                <w:sz w:val="16"/>
                <w:szCs w:val="16"/>
              </w:rPr>
            </w:pPr>
            <w:r w:rsidRPr="00DE2412">
              <w:rPr>
                <w:b/>
                <w:bCs/>
                <w:color w:val="auto"/>
                <w:sz w:val="16"/>
                <w:szCs w:val="16"/>
              </w:rPr>
              <w:t>10:40 – 11:10</w:t>
            </w:r>
          </w:p>
        </w:tc>
        <w:tc>
          <w:tcPr>
            <w:tcW w:w="1755" w:type="dxa"/>
            <w:vAlign w:val="center"/>
          </w:tcPr>
          <w:p w14:paraId="493E44FE" w14:textId="77777777" w:rsidR="001D286E" w:rsidRPr="00841ADA" w:rsidRDefault="001D286E" w:rsidP="00841ADA">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41ADA">
              <w:rPr>
                <w:color w:val="auto"/>
                <w:sz w:val="16"/>
                <w:szCs w:val="16"/>
              </w:rPr>
              <w:t>4.a</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74E9A082" w14:textId="77777777" w:rsidR="001D286E" w:rsidRPr="00841ADA" w:rsidRDefault="001D286E" w:rsidP="00841ADA">
            <w:pPr>
              <w:pStyle w:val="NoSpacing"/>
              <w:jc w:val="center"/>
              <w:rPr>
                <w:color w:val="auto"/>
                <w:sz w:val="16"/>
                <w:szCs w:val="16"/>
              </w:rPr>
            </w:pPr>
            <w:r w:rsidRPr="00841ADA">
              <w:rPr>
                <w:color w:val="auto"/>
                <w:sz w:val="16"/>
                <w:szCs w:val="16"/>
              </w:rPr>
              <w:t>4.b</w:t>
            </w:r>
          </w:p>
        </w:tc>
        <w:tc>
          <w:tcPr>
            <w:tcW w:w="1706" w:type="dxa"/>
            <w:vAlign w:val="center"/>
          </w:tcPr>
          <w:p w14:paraId="41BF8C12" w14:textId="77777777" w:rsidR="001D286E" w:rsidRPr="00841ADA" w:rsidRDefault="001D286E" w:rsidP="00841ADA">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41ADA">
              <w:rPr>
                <w:color w:val="auto"/>
                <w:sz w:val="16"/>
                <w:szCs w:val="16"/>
              </w:rPr>
              <w:t>4.c</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6C6D574B" w14:textId="77777777" w:rsidR="001D286E" w:rsidRPr="00841ADA" w:rsidRDefault="001D286E" w:rsidP="00841ADA">
            <w:pPr>
              <w:pStyle w:val="NoSpacing"/>
              <w:jc w:val="center"/>
              <w:rPr>
                <w:color w:val="auto"/>
                <w:sz w:val="16"/>
                <w:szCs w:val="16"/>
              </w:rPr>
            </w:pPr>
            <w:r w:rsidRPr="00841ADA">
              <w:rPr>
                <w:color w:val="auto"/>
                <w:sz w:val="16"/>
                <w:szCs w:val="16"/>
              </w:rPr>
              <w:t>4.d</w:t>
            </w:r>
          </w:p>
        </w:tc>
        <w:tc>
          <w:tcPr>
            <w:tcW w:w="1766" w:type="dxa"/>
            <w:vAlign w:val="center"/>
          </w:tcPr>
          <w:p w14:paraId="39BAC066" w14:textId="77777777" w:rsidR="001D286E" w:rsidRPr="00841ADA" w:rsidRDefault="001D286E" w:rsidP="00841ADA">
            <w:pPr>
              <w:pStyle w:val="NoSpacing"/>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841ADA">
              <w:rPr>
                <w:color w:val="auto"/>
                <w:sz w:val="16"/>
                <w:szCs w:val="16"/>
              </w:rPr>
              <w:t>4.e</w:t>
            </w:r>
          </w:p>
        </w:tc>
      </w:tr>
      <w:tr w:rsidR="001D286E" w:rsidRPr="00DE2412" w14:paraId="31E7E043" w14:textId="77777777" w:rsidTr="00841ADA">
        <w:trPr>
          <w:trHeight w:val="1049"/>
        </w:trPr>
        <w:tc>
          <w:tcPr>
            <w:cnfStyle w:val="000010000000" w:firstRow="0" w:lastRow="0" w:firstColumn="0" w:lastColumn="0" w:oddVBand="1" w:evenVBand="0" w:oddHBand="0" w:evenHBand="0" w:firstRowFirstColumn="0" w:firstRowLastColumn="0" w:lastRowFirstColumn="0" w:lastRowLastColumn="0"/>
            <w:tcW w:w="1149" w:type="dxa"/>
            <w:vMerge/>
            <w:vAlign w:val="center"/>
          </w:tcPr>
          <w:p w14:paraId="11DD5F02" w14:textId="77777777" w:rsidR="001D286E" w:rsidRPr="00DE2412" w:rsidRDefault="001D286E" w:rsidP="00DA1F62">
            <w:pPr>
              <w:jc w:val="center"/>
              <w:rPr>
                <w:b/>
                <w:bCs/>
                <w:color w:val="auto"/>
                <w:sz w:val="16"/>
                <w:szCs w:val="16"/>
              </w:rPr>
            </w:pPr>
          </w:p>
        </w:tc>
        <w:tc>
          <w:tcPr>
            <w:tcW w:w="1755" w:type="dxa"/>
            <w:vAlign w:val="center"/>
          </w:tcPr>
          <w:p w14:paraId="74929089"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Insights on assessment and feedback from widening participation students in the Law School</w:t>
            </w:r>
          </w:p>
          <w:p w14:paraId="35BFDC8B"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1C7C953E"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Presenters: Alice Mills, Joe Price, Tina McKee, Gina Collins, Claire Fitzpatrick, and Georgina Firth</w:t>
            </w:r>
          </w:p>
          <w:p w14:paraId="72762FB5"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3B1117D5"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Chair: Abdul Aziz Hafiz</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19CC2192" w14:textId="77777777" w:rsidR="001D286E" w:rsidRPr="00DE2412" w:rsidRDefault="001D286E" w:rsidP="00DA1F62">
            <w:pPr>
              <w:jc w:val="center"/>
              <w:rPr>
                <w:color w:val="auto"/>
                <w:sz w:val="16"/>
                <w:szCs w:val="16"/>
              </w:rPr>
            </w:pPr>
            <w:r w:rsidRPr="00DE2412">
              <w:rPr>
                <w:rFonts w:ascii="Calibri" w:eastAsia="Calibri" w:hAnsi="Calibri" w:cs="Calibri"/>
                <w:color w:val="auto"/>
                <w:sz w:val="16"/>
                <w:szCs w:val="16"/>
              </w:rPr>
              <w:t>Skills 'teaching' in an HEI context: creating classroom cultures of worth, safety and fun!</w:t>
            </w:r>
          </w:p>
          <w:p w14:paraId="473093B0" w14:textId="77777777" w:rsidR="001D286E" w:rsidRPr="00DE2412" w:rsidRDefault="001D286E" w:rsidP="00DA1F62">
            <w:pPr>
              <w:jc w:val="center"/>
              <w:rPr>
                <w:rFonts w:ascii="Calibri" w:eastAsia="Calibri" w:hAnsi="Calibri" w:cs="Calibri"/>
                <w:color w:val="auto"/>
                <w:sz w:val="16"/>
                <w:szCs w:val="16"/>
              </w:rPr>
            </w:pPr>
          </w:p>
          <w:p w14:paraId="2D9EA2E0" w14:textId="2B62CF5E"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Presenters: Laura Somerville and Jane Pye</w:t>
            </w:r>
          </w:p>
          <w:p w14:paraId="39DB4058" w14:textId="77777777" w:rsidR="001D286E" w:rsidRPr="00DE2412" w:rsidRDefault="001D286E" w:rsidP="00DA1F62">
            <w:pPr>
              <w:jc w:val="center"/>
              <w:rPr>
                <w:rFonts w:ascii="Calibri" w:eastAsia="Calibri" w:hAnsi="Calibri" w:cs="Calibri"/>
                <w:color w:val="auto"/>
                <w:sz w:val="14"/>
                <w:szCs w:val="14"/>
              </w:rPr>
            </w:pPr>
          </w:p>
          <w:p w14:paraId="2B40490F"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Chair: Dr Sunita Abraham</w:t>
            </w:r>
          </w:p>
        </w:tc>
        <w:tc>
          <w:tcPr>
            <w:tcW w:w="1706" w:type="dxa"/>
            <w:vAlign w:val="center"/>
          </w:tcPr>
          <w:p w14:paraId="5C3F9D2A"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Innovative assessment methods for studio-based design modules</w:t>
            </w:r>
          </w:p>
          <w:p w14:paraId="0F7D307F"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50BA429D"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 Dr Chaoran Wang</w:t>
            </w:r>
          </w:p>
          <w:p w14:paraId="149A7002"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03C7B095"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Phil Devine</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1ECDEBEB" w14:textId="77777777" w:rsidR="001D286E" w:rsidRPr="00762EDD" w:rsidRDefault="001D286E" w:rsidP="00DA1F62">
            <w:pPr>
              <w:spacing w:line="259" w:lineRule="auto"/>
              <w:jc w:val="center"/>
              <w:rPr>
                <w:rFonts w:asciiTheme="minorHAnsi" w:hAnsiTheme="minorHAnsi" w:cstheme="minorHAnsi"/>
                <w:color w:val="auto"/>
                <w:sz w:val="16"/>
                <w:szCs w:val="16"/>
              </w:rPr>
            </w:pPr>
            <w:r w:rsidRPr="00762EDD">
              <w:rPr>
                <w:rFonts w:asciiTheme="minorHAnsi" w:hAnsiTheme="minorHAnsi" w:cstheme="minorHAnsi"/>
                <w:color w:val="auto"/>
                <w:sz w:val="16"/>
                <w:szCs w:val="16"/>
              </w:rPr>
              <w:t>Group work and oral exams</w:t>
            </w:r>
          </w:p>
          <w:p w14:paraId="5CE05B27" w14:textId="77777777" w:rsidR="001D286E" w:rsidRPr="00762EDD" w:rsidRDefault="001D286E" w:rsidP="00DA1F62">
            <w:pPr>
              <w:spacing w:line="259" w:lineRule="auto"/>
              <w:jc w:val="center"/>
              <w:rPr>
                <w:rFonts w:asciiTheme="minorHAnsi" w:hAnsiTheme="minorHAnsi" w:cstheme="minorHAnsi"/>
                <w:color w:val="auto"/>
                <w:sz w:val="16"/>
                <w:szCs w:val="16"/>
              </w:rPr>
            </w:pPr>
          </w:p>
          <w:p w14:paraId="2615DDA2" w14:textId="77777777" w:rsidR="001D286E" w:rsidRPr="00762EDD" w:rsidRDefault="001D286E" w:rsidP="00DA1F62">
            <w:pPr>
              <w:spacing w:line="259" w:lineRule="auto"/>
              <w:jc w:val="center"/>
              <w:rPr>
                <w:rFonts w:asciiTheme="minorHAnsi" w:hAnsiTheme="minorHAnsi" w:cstheme="minorHAnsi"/>
                <w:color w:val="auto"/>
                <w:sz w:val="12"/>
                <w:szCs w:val="12"/>
              </w:rPr>
            </w:pPr>
            <w:r w:rsidRPr="00762EDD">
              <w:rPr>
                <w:rFonts w:asciiTheme="minorHAnsi" w:hAnsiTheme="minorHAnsi" w:cstheme="minorHAnsi"/>
                <w:color w:val="auto"/>
                <w:sz w:val="14"/>
                <w:szCs w:val="14"/>
              </w:rPr>
              <w:t>Presenter: Mark MacDonald</w:t>
            </w:r>
          </w:p>
          <w:p w14:paraId="2FE449FF" w14:textId="77777777" w:rsidR="001D286E" w:rsidRPr="00762EDD" w:rsidRDefault="001D286E" w:rsidP="00DA1F62">
            <w:pPr>
              <w:spacing w:line="259" w:lineRule="auto"/>
              <w:jc w:val="center"/>
              <w:rPr>
                <w:rFonts w:asciiTheme="minorHAnsi" w:hAnsiTheme="minorHAnsi" w:cstheme="minorHAnsi"/>
                <w:color w:val="auto"/>
                <w:sz w:val="14"/>
                <w:szCs w:val="14"/>
              </w:rPr>
            </w:pPr>
          </w:p>
          <w:p w14:paraId="63F793AD" w14:textId="77777777" w:rsidR="001D286E" w:rsidRPr="00762EDD" w:rsidRDefault="001D286E" w:rsidP="00DA1F62">
            <w:pPr>
              <w:spacing w:line="259" w:lineRule="auto"/>
              <w:jc w:val="center"/>
              <w:rPr>
                <w:rFonts w:asciiTheme="minorHAnsi" w:hAnsiTheme="minorHAnsi" w:cstheme="minorHAnsi"/>
                <w:color w:val="auto"/>
                <w:sz w:val="14"/>
                <w:szCs w:val="14"/>
              </w:rPr>
            </w:pPr>
            <w:r w:rsidRPr="00762EDD">
              <w:rPr>
                <w:rFonts w:asciiTheme="minorHAnsi" w:hAnsiTheme="minorHAnsi" w:cstheme="minorHAnsi"/>
                <w:color w:val="auto"/>
                <w:sz w:val="14"/>
                <w:szCs w:val="14"/>
              </w:rPr>
              <w:t>Chair: Susan Armitage</w:t>
            </w:r>
          </w:p>
        </w:tc>
        <w:tc>
          <w:tcPr>
            <w:tcW w:w="1766" w:type="dxa"/>
            <w:vAlign w:val="center"/>
          </w:tcPr>
          <w:p w14:paraId="2BE93E19"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Generative AI: the new zero-point for student marks</w:t>
            </w:r>
          </w:p>
          <w:p w14:paraId="2E000E4A"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5330F21E"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Presenter: Paul Dempster</w:t>
            </w:r>
          </w:p>
          <w:p w14:paraId="17C53C72"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04ACA933" w14:textId="179736D5"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 xml:space="preserve">Chair: Dr </w:t>
            </w:r>
            <w:r w:rsidR="007F2F84">
              <w:rPr>
                <w:rFonts w:ascii="Calibri" w:eastAsia="Calibri" w:hAnsi="Calibri" w:cs="Calibri"/>
                <w:color w:val="auto"/>
                <w:sz w:val="14"/>
                <w:szCs w:val="14"/>
              </w:rPr>
              <w:t>Ruth Mewis</w:t>
            </w:r>
          </w:p>
          <w:p w14:paraId="6EE3BD73"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tc>
      </w:tr>
      <w:tr w:rsidR="001D286E" w:rsidRPr="00DE2412" w14:paraId="5F3FD948" w14:textId="77777777" w:rsidTr="00841ADA">
        <w:trPr>
          <w:trHeight w:val="217"/>
        </w:trPr>
        <w:tc>
          <w:tcPr>
            <w:cnfStyle w:val="000010000000" w:firstRow="0" w:lastRow="0" w:firstColumn="0" w:lastColumn="0" w:oddVBand="1" w:evenVBand="0" w:oddHBand="0" w:evenHBand="0" w:firstRowFirstColumn="0" w:firstRowLastColumn="0" w:lastRowFirstColumn="0" w:lastRowLastColumn="0"/>
            <w:tcW w:w="1149" w:type="dxa"/>
            <w:vMerge w:val="restart"/>
            <w:vAlign w:val="center"/>
          </w:tcPr>
          <w:p w14:paraId="27932B01" w14:textId="77777777" w:rsidR="001D286E" w:rsidRPr="00DE2412" w:rsidRDefault="001D286E" w:rsidP="00DA1F62">
            <w:pPr>
              <w:jc w:val="center"/>
              <w:rPr>
                <w:b/>
                <w:bCs/>
                <w:color w:val="auto"/>
                <w:sz w:val="16"/>
                <w:szCs w:val="16"/>
              </w:rPr>
            </w:pPr>
            <w:r w:rsidRPr="00DE2412">
              <w:rPr>
                <w:b/>
                <w:bCs/>
                <w:color w:val="auto"/>
                <w:sz w:val="16"/>
                <w:szCs w:val="16"/>
              </w:rPr>
              <w:t>Parallel Session 5</w:t>
            </w:r>
          </w:p>
          <w:p w14:paraId="53E595D6" w14:textId="77777777" w:rsidR="001D286E" w:rsidRPr="00DE2412" w:rsidRDefault="001D286E" w:rsidP="00DA1F62">
            <w:pPr>
              <w:jc w:val="center"/>
              <w:rPr>
                <w:b/>
                <w:bCs/>
                <w:color w:val="auto"/>
                <w:sz w:val="16"/>
                <w:szCs w:val="16"/>
              </w:rPr>
            </w:pPr>
          </w:p>
          <w:p w14:paraId="29B20FBB" w14:textId="77777777" w:rsidR="001D286E" w:rsidRPr="00DE2412" w:rsidRDefault="001D286E" w:rsidP="00DA1F62">
            <w:pPr>
              <w:jc w:val="center"/>
              <w:rPr>
                <w:b/>
                <w:bCs/>
                <w:color w:val="auto"/>
                <w:sz w:val="16"/>
                <w:szCs w:val="16"/>
              </w:rPr>
            </w:pPr>
            <w:r w:rsidRPr="00DE2412">
              <w:rPr>
                <w:b/>
                <w:bCs/>
                <w:color w:val="auto"/>
                <w:sz w:val="16"/>
                <w:szCs w:val="16"/>
              </w:rPr>
              <w:t>11:15 – 11:45</w:t>
            </w:r>
          </w:p>
        </w:tc>
        <w:tc>
          <w:tcPr>
            <w:tcW w:w="1755" w:type="dxa"/>
            <w:vAlign w:val="center"/>
          </w:tcPr>
          <w:p w14:paraId="2F123C5F"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5.a</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69A2CE45" w14:textId="77777777" w:rsidR="001D286E" w:rsidRPr="00DE2412" w:rsidRDefault="001D286E" w:rsidP="00DA1F62">
            <w:pPr>
              <w:jc w:val="center"/>
              <w:rPr>
                <w:rFonts w:ascii="Calibri" w:eastAsia="Calibri" w:hAnsi="Calibri" w:cs="Calibri"/>
                <w:color w:val="auto"/>
                <w:sz w:val="16"/>
                <w:szCs w:val="16"/>
              </w:rPr>
            </w:pPr>
            <w:r w:rsidRPr="00DE2412">
              <w:rPr>
                <w:rFonts w:ascii="Calibri" w:eastAsia="Calibri" w:hAnsi="Calibri" w:cs="Calibri"/>
                <w:color w:val="auto"/>
                <w:sz w:val="16"/>
                <w:szCs w:val="16"/>
              </w:rPr>
              <w:t>5.b</w:t>
            </w:r>
          </w:p>
        </w:tc>
        <w:tc>
          <w:tcPr>
            <w:tcW w:w="1706" w:type="dxa"/>
            <w:vAlign w:val="center"/>
          </w:tcPr>
          <w:p w14:paraId="25D00B07"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5.c</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3943DCD7" w14:textId="77777777" w:rsidR="001D286E" w:rsidRPr="00DE2412" w:rsidRDefault="001D286E" w:rsidP="00DA1F62">
            <w:pPr>
              <w:jc w:val="center"/>
              <w:rPr>
                <w:rFonts w:ascii="Calibri" w:eastAsia="Calibri" w:hAnsi="Calibri" w:cs="Calibri"/>
                <w:color w:val="auto"/>
                <w:sz w:val="16"/>
                <w:szCs w:val="16"/>
              </w:rPr>
            </w:pPr>
            <w:r w:rsidRPr="00DE2412">
              <w:rPr>
                <w:rFonts w:ascii="Calibri" w:eastAsia="Calibri" w:hAnsi="Calibri" w:cs="Calibri"/>
                <w:color w:val="auto"/>
                <w:sz w:val="16"/>
                <w:szCs w:val="16"/>
              </w:rPr>
              <w:t>5.d</w:t>
            </w:r>
          </w:p>
        </w:tc>
        <w:tc>
          <w:tcPr>
            <w:tcW w:w="1766" w:type="dxa"/>
            <w:vAlign w:val="center"/>
          </w:tcPr>
          <w:p w14:paraId="7B7C0103"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5.e</w:t>
            </w:r>
          </w:p>
        </w:tc>
      </w:tr>
      <w:tr w:rsidR="001D286E" w:rsidRPr="005646FC" w14:paraId="7BF76A2E" w14:textId="77777777" w:rsidTr="00841ADA">
        <w:trPr>
          <w:trHeight w:val="1019"/>
        </w:trPr>
        <w:tc>
          <w:tcPr>
            <w:cnfStyle w:val="000010000000" w:firstRow="0" w:lastRow="0" w:firstColumn="0" w:lastColumn="0" w:oddVBand="1" w:evenVBand="0" w:oddHBand="0" w:evenHBand="0" w:firstRowFirstColumn="0" w:firstRowLastColumn="0" w:lastRowFirstColumn="0" w:lastRowLastColumn="0"/>
            <w:tcW w:w="1149" w:type="dxa"/>
            <w:vMerge/>
            <w:vAlign w:val="center"/>
          </w:tcPr>
          <w:p w14:paraId="2F7F8F7A" w14:textId="77777777" w:rsidR="001D286E" w:rsidRPr="00DE2412" w:rsidRDefault="001D286E" w:rsidP="00DA1F62">
            <w:pPr>
              <w:jc w:val="center"/>
              <w:rPr>
                <w:b/>
                <w:bCs/>
                <w:color w:val="auto"/>
                <w:sz w:val="16"/>
                <w:szCs w:val="16"/>
              </w:rPr>
            </w:pPr>
          </w:p>
        </w:tc>
        <w:tc>
          <w:tcPr>
            <w:tcW w:w="1755" w:type="dxa"/>
            <w:vAlign w:val="center"/>
          </w:tcPr>
          <w:p w14:paraId="4BAFF983" w14:textId="77777777" w:rsidR="001D286E" w:rsidRPr="00DF3A01"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F3A01">
              <w:rPr>
                <w:rFonts w:ascii="Calibri" w:eastAsia="Calibri" w:hAnsi="Calibri" w:cs="Calibri"/>
                <w:color w:val="auto"/>
                <w:sz w:val="16"/>
                <w:szCs w:val="16"/>
              </w:rPr>
              <w:t>ChatGPT:</w:t>
            </w:r>
            <w:r>
              <w:rPr>
                <w:rFonts w:ascii="Calibri" w:eastAsia="Calibri" w:hAnsi="Calibri" w:cs="Calibri"/>
                <w:color w:val="auto"/>
                <w:sz w:val="16"/>
                <w:szCs w:val="16"/>
              </w:rPr>
              <w:t xml:space="preserve"> Knit me a duck!</w:t>
            </w:r>
          </w:p>
          <w:p w14:paraId="3903E74A"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65CCCD69"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Pr>
                <w:rFonts w:ascii="Calibri" w:eastAsia="Calibri" w:hAnsi="Calibri" w:cs="Calibri"/>
                <w:color w:val="auto"/>
                <w:sz w:val="14"/>
                <w:szCs w:val="14"/>
              </w:rPr>
              <w:t>Presenters: Pam Pickles and Rachael Sterrett</w:t>
            </w:r>
          </w:p>
          <w:p w14:paraId="7CF11294"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4762A503"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Pr>
                <w:rFonts w:ascii="Calibri" w:eastAsia="Calibri" w:hAnsi="Calibri" w:cs="Calibri"/>
                <w:color w:val="auto"/>
                <w:sz w:val="14"/>
                <w:szCs w:val="14"/>
              </w:rPr>
              <w:t>Chair: Dr Sandra Varey</w:t>
            </w:r>
          </w:p>
          <w:p w14:paraId="2E6137A3" w14:textId="08BA2311"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62A02FFF" w14:textId="77777777" w:rsidR="001D286E" w:rsidRPr="00DE2412" w:rsidRDefault="001D286E" w:rsidP="00DA1F62">
            <w:pPr>
              <w:jc w:val="center"/>
              <w:rPr>
                <w:color w:val="auto"/>
                <w:sz w:val="16"/>
                <w:szCs w:val="16"/>
              </w:rPr>
            </w:pPr>
            <w:r w:rsidRPr="00DE2412">
              <w:rPr>
                <w:rFonts w:ascii="Calibri" w:eastAsia="Calibri" w:hAnsi="Calibri" w:cs="Calibri"/>
                <w:color w:val="auto"/>
                <w:sz w:val="16"/>
                <w:szCs w:val="16"/>
              </w:rPr>
              <w:t>Feedback to feedforward: How to build assessment literacy using video examples.</w:t>
            </w:r>
          </w:p>
          <w:p w14:paraId="365E23ED" w14:textId="77777777" w:rsidR="001D286E" w:rsidRPr="00DE2412" w:rsidRDefault="001D286E" w:rsidP="00DA1F62">
            <w:pPr>
              <w:jc w:val="center"/>
              <w:rPr>
                <w:rFonts w:ascii="Calibri" w:eastAsia="Calibri" w:hAnsi="Calibri" w:cs="Calibri"/>
                <w:color w:val="auto"/>
                <w:sz w:val="16"/>
                <w:szCs w:val="16"/>
              </w:rPr>
            </w:pPr>
          </w:p>
          <w:p w14:paraId="54951037" w14:textId="77777777" w:rsidR="001D286E" w:rsidRPr="00DE2412" w:rsidRDefault="001D286E" w:rsidP="00DA1F62">
            <w:pPr>
              <w:jc w:val="center"/>
              <w:rPr>
                <w:rFonts w:ascii="Calibri" w:eastAsia="Calibri" w:hAnsi="Calibri" w:cs="Calibri"/>
                <w:color w:val="auto"/>
                <w:sz w:val="14"/>
                <w:szCs w:val="14"/>
              </w:rPr>
            </w:pPr>
            <w:r w:rsidRPr="00DE2412">
              <w:rPr>
                <w:rFonts w:ascii="Calibri" w:eastAsia="Calibri" w:hAnsi="Calibri" w:cs="Calibri"/>
                <w:color w:val="auto"/>
                <w:sz w:val="14"/>
                <w:szCs w:val="14"/>
              </w:rPr>
              <w:t>Presenter: Dr Jennifer Carter</w:t>
            </w:r>
          </w:p>
          <w:p w14:paraId="759BF501" w14:textId="77777777" w:rsidR="001D286E" w:rsidRPr="00DE2412" w:rsidRDefault="001D286E" w:rsidP="00DA1F62">
            <w:pPr>
              <w:jc w:val="center"/>
              <w:rPr>
                <w:rFonts w:ascii="Calibri" w:eastAsia="Calibri" w:hAnsi="Calibri" w:cs="Calibri"/>
                <w:color w:val="auto"/>
                <w:sz w:val="14"/>
                <w:szCs w:val="14"/>
              </w:rPr>
            </w:pPr>
          </w:p>
          <w:p w14:paraId="7B131E32"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Chair: Dr Amanda Chapman</w:t>
            </w:r>
          </w:p>
        </w:tc>
        <w:tc>
          <w:tcPr>
            <w:tcW w:w="1706" w:type="dxa"/>
            <w:vAlign w:val="center"/>
          </w:tcPr>
          <w:p w14:paraId="277A67AA"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DE2412">
              <w:rPr>
                <w:rFonts w:ascii="Calibri" w:eastAsia="Calibri" w:hAnsi="Calibri" w:cs="Calibri"/>
                <w:color w:val="auto"/>
                <w:sz w:val="16"/>
                <w:szCs w:val="16"/>
              </w:rPr>
              <w:t xml:space="preserve">Thinking like a lawyer: Using novel forms of assessment to close the Law student skills </w:t>
            </w:r>
            <w:proofErr w:type="gramStart"/>
            <w:r w:rsidRPr="00DE2412">
              <w:rPr>
                <w:rFonts w:ascii="Calibri" w:eastAsia="Calibri" w:hAnsi="Calibri" w:cs="Calibri"/>
                <w:color w:val="auto"/>
                <w:sz w:val="16"/>
                <w:szCs w:val="16"/>
              </w:rPr>
              <w:t>gap</w:t>
            </w:r>
            <w:proofErr w:type="gramEnd"/>
          </w:p>
          <w:p w14:paraId="1DE7B635"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5D45D3BD"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 xml:space="preserve">Presenters: Sadie Whittam, Tina McKee, Kathryn </w:t>
            </w:r>
            <w:proofErr w:type="gramStart"/>
            <w:r w:rsidRPr="00DE2412">
              <w:rPr>
                <w:rFonts w:ascii="Calibri" w:eastAsia="Calibri" w:hAnsi="Calibri" w:cs="Calibri"/>
                <w:color w:val="auto"/>
                <w:sz w:val="14"/>
                <w:szCs w:val="14"/>
              </w:rPr>
              <w:t>Saban</w:t>
            </w:r>
            <w:proofErr w:type="gramEnd"/>
            <w:r w:rsidRPr="00DE2412">
              <w:rPr>
                <w:rFonts w:ascii="Calibri" w:eastAsia="Calibri" w:hAnsi="Calibri" w:cs="Calibri"/>
                <w:color w:val="auto"/>
                <w:sz w:val="14"/>
                <w:szCs w:val="14"/>
              </w:rPr>
              <w:t xml:space="preserve"> and Ben Mayfield</w:t>
            </w:r>
          </w:p>
          <w:p w14:paraId="5AD8D43F"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4B5365E1"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Susan Armitage</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59783F47" w14:textId="67DFF573" w:rsidR="001D286E" w:rsidRDefault="001D286E" w:rsidP="00DA1F62">
            <w:pPr>
              <w:jc w:val="center"/>
              <w:rPr>
                <w:rFonts w:ascii="Calibri" w:eastAsia="Calibri" w:hAnsi="Calibri" w:cs="Calibri"/>
                <w:color w:val="auto"/>
                <w:sz w:val="16"/>
                <w:szCs w:val="16"/>
              </w:rPr>
            </w:pPr>
            <w:r w:rsidRPr="0074540E">
              <w:rPr>
                <w:rFonts w:ascii="Calibri" w:eastAsia="Calibri" w:hAnsi="Calibri" w:cs="Calibri"/>
                <w:color w:val="auto"/>
                <w:sz w:val="16"/>
                <w:szCs w:val="16"/>
              </w:rPr>
              <w:t xml:space="preserve">Seeking authentic and positive change: using reciprocal mentoring to rethink ethnicity awarding </w:t>
            </w:r>
            <w:proofErr w:type="gramStart"/>
            <w:r w:rsidRPr="0074540E">
              <w:rPr>
                <w:rFonts w:ascii="Calibri" w:eastAsia="Calibri" w:hAnsi="Calibri" w:cs="Calibri"/>
                <w:color w:val="auto"/>
                <w:sz w:val="16"/>
                <w:szCs w:val="16"/>
              </w:rPr>
              <w:t>gaps</w:t>
            </w:r>
            <w:proofErr w:type="gramEnd"/>
          </w:p>
          <w:p w14:paraId="75207F20" w14:textId="77777777" w:rsidR="001D286E" w:rsidRPr="00DE2412" w:rsidRDefault="001D286E" w:rsidP="00DA1F62">
            <w:pPr>
              <w:jc w:val="center"/>
              <w:rPr>
                <w:rFonts w:ascii="Calibri" w:eastAsia="Calibri" w:hAnsi="Calibri" w:cs="Calibri"/>
                <w:color w:val="auto"/>
                <w:sz w:val="16"/>
                <w:szCs w:val="16"/>
              </w:rPr>
            </w:pPr>
          </w:p>
          <w:p w14:paraId="7AB9E3E2"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Presenter: Dr Sarah Robi</w:t>
            </w:r>
            <w:r>
              <w:rPr>
                <w:rFonts w:ascii="Calibri" w:eastAsia="Calibri" w:hAnsi="Calibri" w:cs="Calibri"/>
                <w:color w:val="auto"/>
                <w:sz w:val="14"/>
                <w:szCs w:val="14"/>
              </w:rPr>
              <w:t xml:space="preserve">n, Dr Elizabeth </w:t>
            </w:r>
            <w:proofErr w:type="gramStart"/>
            <w:r>
              <w:rPr>
                <w:rFonts w:ascii="Calibri" w:eastAsia="Calibri" w:hAnsi="Calibri" w:cs="Calibri"/>
                <w:color w:val="auto"/>
                <w:sz w:val="14"/>
                <w:szCs w:val="14"/>
              </w:rPr>
              <w:t>Caldwell</w:t>
            </w:r>
            <w:proofErr w:type="gramEnd"/>
            <w:r>
              <w:rPr>
                <w:rFonts w:ascii="Calibri" w:eastAsia="Calibri" w:hAnsi="Calibri" w:cs="Calibri"/>
                <w:color w:val="auto"/>
                <w:sz w:val="14"/>
                <w:szCs w:val="14"/>
              </w:rPr>
              <w:t xml:space="preserve"> and Ruqayyah Jhanji</w:t>
            </w:r>
          </w:p>
          <w:p w14:paraId="48685FA5" w14:textId="77777777" w:rsidR="001D286E" w:rsidRPr="00DE2412" w:rsidRDefault="001D286E" w:rsidP="00DA1F62">
            <w:pPr>
              <w:jc w:val="center"/>
              <w:rPr>
                <w:rFonts w:ascii="Calibri" w:eastAsia="Calibri" w:hAnsi="Calibri" w:cs="Calibri"/>
                <w:color w:val="auto"/>
                <w:sz w:val="14"/>
                <w:szCs w:val="14"/>
              </w:rPr>
            </w:pPr>
          </w:p>
          <w:p w14:paraId="672A113C"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Chair: Dr Ruth Mewis</w:t>
            </w:r>
          </w:p>
        </w:tc>
        <w:tc>
          <w:tcPr>
            <w:tcW w:w="1766" w:type="dxa"/>
            <w:vAlign w:val="center"/>
          </w:tcPr>
          <w:p w14:paraId="53E411E6"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Assessment, Independent Study and AI: the view from the international Lancaster-award campuses.</w:t>
            </w:r>
          </w:p>
          <w:p w14:paraId="6F8F7BFE"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6E94BE80"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w:t>
            </w:r>
            <w:r>
              <w:rPr>
                <w:rFonts w:ascii="Calibri" w:eastAsia="Calibri" w:hAnsi="Calibri" w:cs="Calibri"/>
                <w:color w:val="auto"/>
                <w:sz w:val="14"/>
                <w:szCs w:val="14"/>
              </w:rPr>
              <w:t xml:space="preserve"> Dr</w:t>
            </w:r>
            <w:r w:rsidRPr="00DE2412">
              <w:rPr>
                <w:rFonts w:ascii="Calibri" w:eastAsia="Calibri" w:hAnsi="Calibri" w:cs="Calibri"/>
                <w:color w:val="auto"/>
                <w:sz w:val="14"/>
                <w:szCs w:val="14"/>
              </w:rPr>
              <w:t xml:space="preserve"> Chris Longman and APEX Colleagues</w:t>
            </w:r>
          </w:p>
          <w:p w14:paraId="5B5D1ED2"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1E7454E7"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Dr Chris Longman</w:t>
            </w:r>
          </w:p>
          <w:p w14:paraId="6FE9E9FF"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7BC2D1CC" w14:textId="77777777" w:rsidR="001D286E" w:rsidRPr="005646FC"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auto"/>
                <w:sz w:val="18"/>
                <w:szCs w:val="18"/>
              </w:rPr>
            </w:pPr>
            <w:r w:rsidRPr="005646FC">
              <w:rPr>
                <w:rFonts w:ascii="Calibri" w:eastAsia="Calibri" w:hAnsi="Calibri" w:cs="Calibri"/>
                <w:b/>
                <w:bCs/>
                <w:i/>
                <w:iCs/>
                <w:color w:val="auto"/>
                <w:sz w:val="14"/>
                <w:szCs w:val="14"/>
              </w:rPr>
              <w:t>Double Session</w:t>
            </w:r>
          </w:p>
        </w:tc>
      </w:tr>
      <w:tr w:rsidR="001D286E" w:rsidRPr="00DE2412" w14:paraId="514C5378" w14:textId="77777777" w:rsidTr="00841ADA">
        <w:trPr>
          <w:trHeight w:val="202"/>
        </w:trPr>
        <w:tc>
          <w:tcPr>
            <w:cnfStyle w:val="000010000000" w:firstRow="0" w:lastRow="0" w:firstColumn="0" w:lastColumn="0" w:oddVBand="1" w:evenVBand="0" w:oddHBand="0" w:evenHBand="0" w:firstRowFirstColumn="0" w:firstRowLastColumn="0" w:lastRowFirstColumn="0" w:lastRowLastColumn="0"/>
            <w:tcW w:w="1149" w:type="dxa"/>
            <w:vMerge w:val="restart"/>
            <w:vAlign w:val="center"/>
          </w:tcPr>
          <w:p w14:paraId="5DB15647" w14:textId="77777777" w:rsidR="001D286E" w:rsidRPr="00DE2412" w:rsidRDefault="001D286E" w:rsidP="00DA1F62">
            <w:pPr>
              <w:jc w:val="center"/>
              <w:rPr>
                <w:b/>
                <w:bCs/>
                <w:color w:val="auto"/>
                <w:sz w:val="16"/>
                <w:szCs w:val="16"/>
              </w:rPr>
            </w:pPr>
            <w:r w:rsidRPr="00DE2412">
              <w:rPr>
                <w:b/>
                <w:bCs/>
                <w:color w:val="auto"/>
                <w:sz w:val="16"/>
                <w:szCs w:val="16"/>
              </w:rPr>
              <w:t>Parallel Session 6</w:t>
            </w:r>
          </w:p>
          <w:p w14:paraId="7747CD76" w14:textId="77777777" w:rsidR="001D286E" w:rsidRPr="00DE2412" w:rsidRDefault="001D286E" w:rsidP="00DA1F62">
            <w:pPr>
              <w:jc w:val="center"/>
              <w:rPr>
                <w:b/>
                <w:bCs/>
                <w:color w:val="auto"/>
                <w:sz w:val="16"/>
                <w:szCs w:val="16"/>
              </w:rPr>
            </w:pPr>
          </w:p>
          <w:p w14:paraId="18A228BF" w14:textId="77777777" w:rsidR="001D286E" w:rsidRPr="00DE2412" w:rsidRDefault="001D286E" w:rsidP="00DA1F62">
            <w:pPr>
              <w:jc w:val="center"/>
              <w:rPr>
                <w:b/>
                <w:bCs/>
                <w:color w:val="auto"/>
                <w:sz w:val="16"/>
                <w:szCs w:val="16"/>
              </w:rPr>
            </w:pPr>
            <w:r w:rsidRPr="00DE2412">
              <w:rPr>
                <w:b/>
                <w:bCs/>
                <w:color w:val="auto"/>
                <w:sz w:val="16"/>
                <w:szCs w:val="16"/>
              </w:rPr>
              <w:t>11:50 – 12:20</w:t>
            </w:r>
          </w:p>
        </w:tc>
        <w:tc>
          <w:tcPr>
            <w:tcW w:w="1755" w:type="dxa"/>
            <w:vAlign w:val="center"/>
          </w:tcPr>
          <w:p w14:paraId="2001EB0D"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6.a</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04A30607" w14:textId="77777777" w:rsidR="001D286E" w:rsidRPr="00DE2412" w:rsidRDefault="001D286E" w:rsidP="00DA1F62">
            <w:pPr>
              <w:jc w:val="center"/>
              <w:rPr>
                <w:rFonts w:ascii="Calibri" w:eastAsia="Calibri" w:hAnsi="Calibri" w:cs="Calibri"/>
                <w:color w:val="auto"/>
                <w:sz w:val="16"/>
                <w:szCs w:val="16"/>
              </w:rPr>
            </w:pPr>
            <w:r w:rsidRPr="00DE2412">
              <w:rPr>
                <w:rFonts w:ascii="Calibri" w:eastAsia="Calibri" w:hAnsi="Calibri" w:cs="Calibri"/>
                <w:color w:val="auto"/>
                <w:sz w:val="16"/>
                <w:szCs w:val="16"/>
              </w:rPr>
              <w:t>6.b</w:t>
            </w:r>
          </w:p>
        </w:tc>
        <w:tc>
          <w:tcPr>
            <w:tcW w:w="1706" w:type="dxa"/>
            <w:vAlign w:val="center"/>
          </w:tcPr>
          <w:p w14:paraId="7D2AE5C6"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6.c</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71BDD5B6" w14:textId="77777777" w:rsidR="001D286E" w:rsidRPr="00DE2412" w:rsidRDefault="001D286E" w:rsidP="00DA1F62">
            <w:pPr>
              <w:jc w:val="center"/>
              <w:rPr>
                <w:rFonts w:ascii="Calibri" w:eastAsia="Calibri" w:hAnsi="Calibri" w:cs="Calibri"/>
                <w:color w:val="auto"/>
                <w:sz w:val="16"/>
                <w:szCs w:val="16"/>
              </w:rPr>
            </w:pPr>
            <w:r w:rsidRPr="00DE2412">
              <w:rPr>
                <w:rFonts w:ascii="Calibri" w:eastAsia="Calibri" w:hAnsi="Calibri" w:cs="Calibri"/>
                <w:color w:val="auto"/>
                <w:sz w:val="16"/>
                <w:szCs w:val="16"/>
              </w:rPr>
              <w:t>6.d</w:t>
            </w:r>
          </w:p>
        </w:tc>
        <w:tc>
          <w:tcPr>
            <w:tcW w:w="1766" w:type="dxa"/>
            <w:vAlign w:val="center"/>
          </w:tcPr>
          <w:p w14:paraId="1ABC9FD4"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6.e</w:t>
            </w:r>
          </w:p>
        </w:tc>
      </w:tr>
      <w:tr w:rsidR="001D286E" w:rsidRPr="005646FC" w14:paraId="5341F0C8" w14:textId="77777777" w:rsidTr="00841ADA">
        <w:trPr>
          <w:trHeight w:val="1034"/>
        </w:trPr>
        <w:tc>
          <w:tcPr>
            <w:cnfStyle w:val="000010000000" w:firstRow="0" w:lastRow="0" w:firstColumn="0" w:lastColumn="0" w:oddVBand="1" w:evenVBand="0" w:oddHBand="0" w:evenHBand="0" w:firstRowFirstColumn="0" w:firstRowLastColumn="0" w:lastRowFirstColumn="0" w:lastRowLastColumn="0"/>
            <w:tcW w:w="1149" w:type="dxa"/>
            <w:vMerge/>
            <w:vAlign w:val="center"/>
          </w:tcPr>
          <w:p w14:paraId="782AF90F" w14:textId="77777777" w:rsidR="001D286E" w:rsidRPr="00DE2412" w:rsidRDefault="001D286E" w:rsidP="00DA1F62">
            <w:pPr>
              <w:jc w:val="center"/>
              <w:rPr>
                <w:b/>
                <w:bCs/>
                <w:color w:val="auto"/>
                <w:sz w:val="16"/>
                <w:szCs w:val="16"/>
              </w:rPr>
            </w:pPr>
          </w:p>
        </w:tc>
        <w:tc>
          <w:tcPr>
            <w:tcW w:w="1755" w:type="dxa"/>
            <w:vAlign w:val="center"/>
          </w:tcPr>
          <w:p w14:paraId="23A1A5D1" w14:textId="77777777" w:rsidR="001D286E" w:rsidRPr="00DF3A01"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F3A01">
              <w:rPr>
                <w:rFonts w:ascii="Calibri" w:eastAsia="Calibri" w:hAnsi="Calibri" w:cs="Calibri"/>
                <w:color w:val="auto"/>
                <w:sz w:val="16"/>
                <w:szCs w:val="16"/>
              </w:rPr>
              <w:t>ChatGPT:</w:t>
            </w:r>
            <w:r>
              <w:rPr>
                <w:rFonts w:ascii="Calibri" w:eastAsia="Calibri" w:hAnsi="Calibri" w:cs="Calibri"/>
                <w:color w:val="auto"/>
                <w:sz w:val="16"/>
                <w:szCs w:val="16"/>
              </w:rPr>
              <w:t xml:space="preserve"> Knit me a duck!</w:t>
            </w:r>
          </w:p>
          <w:p w14:paraId="0B631606"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7350A883"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Pr>
                <w:rFonts w:ascii="Calibri" w:eastAsia="Calibri" w:hAnsi="Calibri" w:cs="Calibri"/>
                <w:color w:val="auto"/>
                <w:sz w:val="14"/>
                <w:szCs w:val="14"/>
              </w:rPr>
              <w:t>Presenters: Pam Pickles and Rachael Sterrett</w:t>
            </w:r>
          </w:p>
          <w:p w14:paraId="785D9C9A" w14:textId="77777777" w:rsidR="001D286E"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3A4DB941"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Pr>
                <w:rFonts w:ascii="Calibri" w:eastAsia="Calibri" w:hAnsi="Calibri" w:cs="Calibri"/>
                <w:color w:val="auto"/>
                <w:sz w:val="14"/>
                <w:szCs w:val="14"/>
              </w:rPr>
              <w:t>Chair: Dr Amanda Chapman</w:t>
            </w:r>
          </w:p>
        </w:tc>
        <w:tc>
          <w:tcPr>
            <w:cnfStyle w:val="000010000000" w:firstRow="0" w:lastRow="0" w:firstColumn="0" w:lastColumn="0" w:oddVBand="1" w:evenVBand="0" w:oddHBand="0" w:evenHBand="0" w:firstRowFirstColumn="0" w:firstRowLastColumn="0" w:lastRowFirstColumn="0" w:lastRowLastColumn="0"/>
            <w:tcW w:w="1767" w:type="dxa"/>
            <w:vAlign w:val="center"/>
          </w:tcPr>
          <w:p w14:paraId="52C8CF73" w14:textId="77777777" w:rsidR="001D286E" w:rsidRPr="00DE2412" w:rsidRDefault="001D286E" w:rsidP="00DA1F62">
            <w:pPr>
              <w:jc w:val="center"/>
              <w:rPr>
                <w:color w:val="auto"/>
                <w:sz w:val="16"/>
                <w:szCs w:val="16"/>
              </w:rPr>
            </w:pPr>
            <w:r w:rsidRPr="00DE2412">
              <w:rPr>
                <w:rFonts w:ascii="Calibri" w:eastAsia="Calibri" w:hAnsi="Calibri" w:cs="Calibri"/>
                <w:color w:val="auto"/>
                <w:sz w:val="16"/>
                <w:szCs w:val="16"/>
              </w:rPr>
              <w:t>Disrupting a final exam with poetry: Collective reflections from students and the lecturer.</w:t>
            </w:r>
          </w:p>
          <w:p w14:paraId="7CCB4AA3" w14:textId="77777777" w:rsidR="001D286E" w:rsidRPr="00DE2412" w:rsidRDefault="001D286E" w:rsidP="00DA1F62">
            <w:pPr>
              <w:jc w:val="center"/>
              <w:rPr>
                <w:rFonts w:ascii="Calibri" w:eastAsia="Calibri" w:hAnsi="Calibri" w:cs="Calibri"/>
                <w:color w:val="auto"/>
                <w:sz w:val="16"/>
                <w:szCs w:val="16"/>
              </w:rPr>
            </w:pPr>
          </w:p>
          <w:p w14:paraId="1DFB4395"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 xml:space="preserve">Presenters: Felipe Sánchez, Marco </w:t>
            </w:r>
            <w:proofErr w:type="spellStart"/>
            <w:r w:rsidRPr="00DE2412">
              <w:rPr>
                <w:rFonts w:ascii="Calibri" w:eastAsia="Calibri" w:hAnsi="Calibri" w:cs="Calibri"/>
                <w:color w:val="auto"/>
                <w:sz w:val="14"/>
                <w:szCs w:val="14"/>
              </w:rPr>
              <w:t>Anabalón</w:t>
            </w:r>
            <w:proofErr w:type="spellEnd"/>
            <w:r w:rsidRPr="00DE2412">
              <w:rPr>
                <w:rFonts w:ascii="Calibri" w:eastAsia="Calibri" w:hAnsi="Calibri" w:cs="Calibri"/>
                <w:color w:val="auto"/>
                <w:sz w:val="14"/>
                <w:szCs w:val="14"/>
              </w:rPr>
              <w:t>, Manuela Atria &amp; Agustina Duarte</w:t>
            </w:r>
          </w:p>
          <w:p w14:paraId="4B5C620D" w14:textId="77777777" w:rsidR="001D286E" w:rsidRPr="00DE2412" w:rsidRDefault="001D286E" w:rsidP="00DA1F62">
            <w:pPr>
              <w:jc w:val="center"/>
              <w:rPr>
                <w:rFonts w:ascii="Calibri" w:eastAsia="Calibri" w:hAnsi="Calibri" w:cs="Calibri"/>
                <w:color w:val="auto"/>
                <w:sz w:val="14"/>
                <w:szCs w:val="14"/>
              </w:rPr>
            </w:pPr>
          </w:p>
          <w:p w14:paraId="322A6C08" w14:textId="77777777" w:rsidR="001D286E" w:rsidRPr="00DE2412" w:rsidRDefault="001D286E" w:rsidP="00DA1F62">
            <w:pPr>
              <w:jc w:val="center"/>
              <w:rPr>
                <w:rFonts w:ascii="Calibri" w:eastAsia="Calibri" w:hAnsi="Calibri" w:cs="Calibri"/>
                <w:color w:val="auto"/>
                <w:sz w:val="12"/>
                <w:szCs w:val="12"/>
              </w:rPr>
            </w:pPr>
            <w:r w:rsidRPr="00DE2412">
              <w:rPr>
                <w:rFonts w:ascii="Calibri" w:eastAsia="Calibri" w:hAnsi="Calibri" w:cs="Calibri"/>
                <w:color w:val="auto"/>
                <w:sz w:val="14"/>
                <w:szCs w:val="14"/>
              </w:rPr>
              <w:t>Chair: Dr Sunita Abraham</w:t>
            </w:r>
          </w:p>
        </w:tc>
        <w:tc>
          <w:tcPr>
            <w:tcW w:w="1706" w:type="dxa"/>
            <w:vAlign w:val="center"/>
          </w:tcPr>
          <w:p w14:paraId="207F4A8C"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AI Showcase: The art of the possible</w:t>
            </w:r>
          </w:p>
          <w:p w14:paraId="4E5B95F4"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2A949B37"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 Brian Green</w:t>
            </w:r>
            <w:r>
              <w:rPr>
                <w:rFonts w:ascii="Calibri" w:eastAsia="Calibri" w:hAnsi="Calibri" w:cs="Calibri"/>
                <w:color w:val="auto"/>
                <w:sz w:val="14"/>
                <w:szCs w:val="14"/>
              </w:rPr>
              <w:t xml:space="preserve"> and Anthony Humphreys</w:t>
            </w:r>
          </w:p>
          <w:p w14:paraId="22136433"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5CF7BC7C" w14:textId="77777777" w:rsidR="001D286E" w:rsidRPr="00DE2412" w:rsidRDefault="001D286E" w:rsidP="00DA1F62">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Chair: Phil Devine</w:t>
            </w:r>
          </w:p>
        </w:tc>
        <w:tc>
          <w:tcPr>
            <w:cnfStyle w:val="000010000000" w:firstRow="0" w:lastRow="0" w:firstColumn="0" w:lastColumn="0" w:oddVBand="1" w:evenVBand="0" w:oddHBand="0" w:evenHBand="0" w:firstRowFirstColumn="0" w:firstRowLastColumn="0" w:lastRowFirstColumn="0" w:lastRowLastColumn="0"/>
            <w:tcW w:w="1659" w:type="dxa"/>
            <w:gridSpan w:val="3"/>
            <w:vAlign w:val="center"/>
          </w:tcPr>
          <w:p w14:paraId="2706D796" w14:textId="15D83869" w:rsidR="001D286E" w:rsidRPr="00DE2412" w:rsidRDefault="001D286E" w:rsidP="00DA1F62">
            <w:pPr>
              <w:jc w:val="center"/>
              <w:rPr>
                <w:rFonts w:ascii="Calibri" w:eastAsia="Calibri" w:hAnsi="Calibri" w:cs="Calibri"/>
                <w:color w:val="auto"/>
                <w:sz w:val="16"/>
                <w:szCs w:val="16"/>
              </w:rPr>
            </w:pPr>
            <w:r w:rsidRPr="00DE2412">
              <w:rPr>
                <w:rFonts w:ascii="Calibri" w:eastAsia="Calibri" w:hAnsi="Calibri" w:cs="Calibri"/>
                <w:color w:val="auto"/>
                <w:sz w:val="16"/>
                <w:szCs w:val="16"/>
              </w:rPr>
              <w:t>Showcasing Street Law: Students taking the lead on formative feedback</w:t>
            </w:r>
          </w:p>
          <w:p w14:paraId="4C89569B" w14:textId="77777777" w:rsidR="001D286E" w:rsidRPr="00DE2412" w:rsidRDefault="001D286E" w:rsidP="00DA1F62">
            <w:pPr>
              <w:jc w:val="center"/>
              <w:rPr>
                <w:rFonts w:ascii="Calibri" w:eastAsia="Calibri" w:hAnsi="Calibri" w:cs="Calibri"/>
                <w:color w:val="auto"/>
                <w:sz w:val="16"/>
                <w:szCs w:val="16"/>
              </w:rPr>
            </w:pPr>
          </w:p>
          <w:p w14:paraId="4BCC4C3A" w14:textId="77777777" w:rsidR="001D286E" w:rsidRPr="00DE2412" w:rsidRDefault="001D286E" w:rsidP="00DA1F62">
            <w:pPr>
              <w:jc w:val="center"/>
              <w:rPr>
                <w:rFonts w:ascii="Calibri" w:eastAsia="Calibri" w:hAnsi="Calibri" w:cs="Calibri"/>
                <w:color w:val="auto"/>
                <w:sz w:val="14"/>
                <w:szCs w:val="14"/>
              </w:rPr>
            </w:pPr>
            <w:r w:rsidRPr="00DE2412">
              <w:rPr>
                <w:rFonts w:ascii="Calibri" w:eastAsia="Calibri" w:hAnsi="Calibri" w:cs="Calibri"/>
                <w:color w:val="auto"/>
                <w:sz w:val="14"/>
                <w:szCs w:val="14"/>
              </w:rPr>
              <w:t xml:space="preserve">Presenters: Kathryn Saban, Francesca </w:t>
            </w:r>
            <w:proofErr w:type="gramStart"/>
            <w:r w:rsidRPr="00DE2412">
              <w:rPr>
                <w:rFonts w:ascii="Calibri" w:eastAsia="Calibri" w:hAnsi="Calibri" w:cs="Calibri"/>
                <w:color w:val="auto"/>
                <w:sz w:val="14"/>
                <w:szCs w:val="14"/>
              </w:rPr>
              <w:t>Jackson</w:t>
            </w:r>
            <w:proofErr w:type="gramEnd"/>
            <w:r w:rsidRPr="00DE2412">
              <w:rPr>
                <w:rFonts w:ascii="Calibri" w:eastAsia="Calibri" w:hAnsi="Calibri" w:cs="Calibri"/>
                <w:color w:val="auto"/>
                <w:sz w:val="14"/>
                <w:szCs w:val="14"/>
              </w:rPr>
              <w:t xml:space="preserve"> and Nadia Patel</w:t>
            </w:r>
          </w:p>
          <w:p w14:paraId="779537B1" w14:textId="77777777" w:rsidR="001D286E" w:rsidRPr="00DE2412" w:rsidRDefault="001D286E" w:rsidP="00DA1F62">
            <w:pPr>
              <w:jc w:val="center"/>
              <w:rPr>
                <w:rFonts w:ascii="Calibri" w:eastAsia="Calibri" w:hAnsi="Calibri" w:cs="Calibri"/>
                <w:color w:val="auto"/>
                <w:sz w:val="14"/>
                <w:szCs w:val="14"/>
              </w:rPr>
            </w:pPr>
          </w:p>
          <w:p w14:paraId="32866D59" w14:textId="77777777" w:rsidR="001D286E" w:rsidRPr="008958FE" w:rsidRDefault="001D286E" w:rsidP="00DA1F62">
            <w:pPr>
              <w:spacing w:line="259" w:lineRule="auto"/>
              <w:jc w:val="center"/>
              <w:rPr>
                <w:i/>
                <w:iCs/>
                <w:color w:val="FF0000"/>
                <w:sz w:val="16"/>
                <w:szCs w:val="16"/>
              </w:rPr>
            </w:pPr>
            <w:r w:rsidRPr="00DE2412">
              <w:rPr>
                <w:rFonts w:ascii="Calibri" w:eastAsia="Calibri" w:hAnsi="Calibri" w:cs="Calibri"/>
                <w:color w:val="auto"/>
                <w:sz w:val="14"/>
                <w:szCs w:val="14"/>
              </w:rPr>
              <w:t>Chair: Abdul Aziz Hafiz</w:t>
            </w:r>
          </w:p>
        </w:tc>
        <w:tc>
          <w:tcPr>
            <w:tcW w:w="1766" w:type="dxa"/>
            <w:vAlign w:val="center"/>
          </w:tcPr>
          <w:p w14:paraId="6A1DC679"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r w:rsidRPr="00DE2412">
              <w:rPr>
                <w:rFonts w:ascii="Calibri" w:eastAsia="Calibri" w:hAnsi="Calibri" w:cs="Calibri"/>
                <w:color w:val="auto"/>
                <w:sz w:val="16"/>
                <w:szCs w:val="16"/>
              </w:rPr>
              <w:t>Assessment, Independent Study and AI: the view from the international Lancaster-award campuses.</w:t>
            </w:r>
          </w:p>
          <w:p w14:paraId="1353F351"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rPr>
            </w:pPr>
          </w:p>
          <w:p w14:paraId="16AA185C"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r w:rsidRPr="00DE2412">
              <w:rPr>
                <w:rFonts w:ascii="Calibri" w:eastAsia="Calibri" w:hAnsi="Calibri" w:cs="Calibri"/>
                <w:color w:val="auto"/>
                <w:sz w:val="14"/>
                <w:szCs w:val="14"/>
              </w:rPr>
              <w:t>Presenter: Chris Longman and APEX Colleagues</w:t>
            </w:r>
          </w:p>
          <w:p w14:paraId="1675422A"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2B77F656"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2"/>
                <w:szCs w:val="12"/>
              </w:rPr>
            </w:pPr>
            <w:r w:rsidRPr="00DE2412">
              <w:rPr>
                <w:rFonts w:ascii="Calibri" w:eastAsia="Calibri" w:hAnsi="Calibri" w:cs="Calibri"/>
                <w:color w:val="auto"/>
                <w:sz w:val="14"/>
                <w:szCs w:val="14"/>
              </w:rPr>
              <w:t>Chair: Dr Chris Longman</w:t>
            </w:r>
          </w:p>
          <w:p w14:paraId="34321A1C"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4"/>
                <w:szCs w:val="14"/>
              </w:rPr>
            </w:pPr>
          </w:p>
          <w:p w14:paraId="012067FC" w14:textId="77777777" w:rsidR="001D286E" w:rsidRPr="005646FC" w:rsidRDefault="001D286E" w:rsidP="00DA1F62">
            <w:pPr>
              <w:jc w:val="center"/>
              <w:cnfStyle w:val="000000000000" w:firstRow="0" w:lastRow="0" w:firstColumn="0" w:lastColumn="0" w:oddVBand="0" w:evenVBand="0" w:oddHBand="0" w:evenHBand="0" w:firstRowFirstColumn="0" w:firstRowLastColumn="0" w:lastRowFirstColumn="0" w:lastRowLastColumn="0"/>
              <w:rPr>
                <w:b/>
                <w:bCs/>
                <w:i/>
                <w:iCs/>
                <w:color w:val="auto"/>
                <w:sz w:val="16"/>
                <w:szCs w:val="16"/>
              </w:rPr>
            </w:pPr>
            <w:r w:rsidRPr="005646FC">
              <w:rPr>
                <w:rFonts w:ascii="Calibri" w:eastAsia="Calibri" w:hAnsi="Calibri" w:cs="Calibri"/>
                <w:b/>
                <w:bCs/>
                <w:i/>
                <w:iCs/>
                <w:color w:val="auto"/>
                <w:sz w:val="14"/>
                <w:szCs w:val="14"/>
              </w:rPr>
              <w:t>Double Session</w:t>
            </w:r>
          </w:p>
        </w:tc>
      </w:tr>
      <w:tr w:rsidR="001D286E" w:rsidRPr="00DE2412" w14:paraId="0D6ED9E1" w14:textId="77777777" w:rsidTr="00841ADA">
        <w:trPr>
          <w:trHeight w:val="315"/>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23BF1861" w14:textId="77777777" w:rsidR="001D286E" w:rsidRPr="00DE2412" w:rsidRDefault="001D286E" w:rsidP="00DA1F62">
            <w:pPr>
              <w:jc w:val="center"/>
              <w:rPr>
                <w:b/>
                <w:bCs/>
                <w:color w:val="auto"/>
                <w:sz w:val="16"/>
                <w:szCs w:val="16"/>
              </w:rPr>
            </w:pPr>
            <w:r w:rsidRPr="00DE2412">
              <w:rPr>
                <w:b/>
                <w:bCs/>
                <w:color w:val="auto"/>
                <w:sz w:val="16"/>
                <w:szCs w:val="16"/>
              </w:rPr>
              <w:t>12:20</w:t>
            </w:r>
          </w:p>
        </w:tc>
        <w:tc>
          <w:tcPr>
            <w:tcW w:w="8653" w:type="dxa"/>
            <w:gridSpan w:val="7"/>
            <w:vAlign w:val="center"/>
          </w:tcPr>
          <w:p w14:paraId="7516F982" w14:textId="77777777" w:rsidR="001D286E" w:rsidRPr="00DE2412" w:rsidRDefault="001D286E" w:rsidP="00DA1F6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auto"/>
                <w:sz w:val="16"/>
                <w:szCs w:val="16"/>
              </w:rPr>
            </w:pPr>
            <w:r w:rsidRPr="00DE2412">
              <w:rPr>
                <w:rFonts w:ascii="Calibri" w:eastAsia="Calibri" w:hAnsi="Calibri" w:cs="Calibri"/>
                <w:b/>
                <w:bCs/>
                <w:color w:val="auto"/>
                <w:sz w:val="16"/>
                <w:szCs w:val="16"/>
              </w:rPr>
              <w:t>Parallel Sessions End</w:t>
            </w:r>
          </w:p>
        </w:tc>
      </w:tr>
      <w:tr w:rsidR="0078161E" w:rsidRPr="00DE2412" w14:paraId="67F72A85" w14:textId="77777777" w:rsidTr="00B05704">
        <w:trPr>
          <w:trHeight w:val="548"/>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70A944B5" w14:textId="20A7C0C4" w:rsidR="0078161E" w:rsidRPr="00DE2412" w:rsidRDefault="0078161E" w:rsidP="0078161E">
            <w:pPr>
              <w:jc w:val="center"/>
              <w:rPr>
                <w:b/>
                <w:bCs/>
                <w:color w:val="auto"/>
                <w:sz w:val="16"/>
                <w:szCs w:val="16"/>
              </w:rPr>
            </w:pPr>
            <w:r w:rsidRPr="00DE2412">
              <w:rPr>
                <w:b/>
                <w:bCs/>
                <w:color w:val="auto"/>
                <w:sz w:val="16"/>
                <w:szCs w:val="16"/>
              </w:rPr>
              <w:t>12:2</w:t>
            </w:r>
            <w:r w:rsidR="003B6D97">
              <w:rPr>
                <w:b/>
                <w:bCs/>
                <w:color w:val="auto"/>
                <w:sz w:val="16"/>
                <w:szCs w:val="16"/>
              </w:rPr>
              <w:t>5</w:t>
            </w:r>
            <w:r w:rsidRPr="00DE2412">
              <w:rPr>
                <w:b/>
                <w:bCs/>
                <w:color w:val="auto"/>
                <w:sz w:val="16"/>
                <w:szCs w:val="16"/>
              </w:rPr>
              <w:t xml:space="preserve"> – 12:3</w:t>
            </w:r>
            <w:r w:rsidR="003B6D97">
              <w:rPr>
                <w:b/>
                <w:bCs/>
                <w:color w:val="auto"/>
                <w:sz w:val="16"/>
                <w:szCs w:val="16"/>
              </w:rPr>
              <w:t>5</w:t>
            </w:r>
          </w:p>
        </w:tc>
        <w:tc>
          <w:tcPr>
            <w:tcW w:w="5934" w:type="dxa"/>
            <w:gridSpan w:val="5"/>
            <w:vAlign w:val="center"/>
          </w:tcPr>
          <w:p w14:paraId="28BDC7E5" w14:textId="77777777" w:rsidR="0078161E" w:rsidRPr="00762EDD"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762EDD">
              <w:rPr>
                <w:rFonts w:asciiTheme="minorHAnsi" w:hAnsiTheme="minorHAnsi" w:cstheme="minorHAnsi"/>
                <w:color w:val="auto"/>
                <w:sz w:val="16"/>
                <w:szCs w:val="16"/>
              </w:rPr>
              <w:t>Curriculum Transformation Programme:</w:t>
            </w:r>
          </w:p>
          <w:p w14:paraId="13AA64A6" w14:textId="77777777" w:rsidR="0078161E" w:rsidRPr="00DE2412" w:rsidRDefault="0078161E" w:rsidP="007816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762EDD">
              <w:rPr>
                <w:rFonts w:asciiTheme="minorHAnsi" w:hAnsiTheme="minorHAnsi" w:cstheme="minorHAnsi"/>
                <w:color w:val="auto"/>
                <w:sz w:val="16"/>
                <w:szCs w:val="16"/>
              </w:rPr>
              <w:t>Emma Kidd</w:t>
            </w:r>
          </w:p>
        </w:tc>
        <w:tc>
          <w:tcPr>
            <w:cnfStyle w:val="000010000000" w:firstRow="0" w:lastRow="0" w:firstColumn="0" w:lastColumn="0" w:oddVBand="1" w:evenVBand="0" w:oddHBand="0" w:evenHBand="0" w:firstRowFirstColumn="0" w:firstRowLastColumn="0" w:lastRowFirstColumn="0" w:lastRowLastColumn="0"/>
            <w:tcW w:w="2719" w:type="dxa"/>
            <w:gridSpan w:val="2"/>
            <w:vAlign w:val="center"/>
          </w:tcPr>
          <w:p w14:paraId="0AE40096" w14:textId="5CB51B63" w:rsidR="0078161E" w:rsidRPr="006E5E4C" w:rsidRDefault="0078161E" w:rsidP="0078161E">
            <w:pPr>
              <w:jc w:val="center"/>
              <w:rPr>
                <w:rFonts w:asciiTheme="minorHAnsi" w:eastAsia="Calibr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78161E" w:rsidRPr="00DE2412" w14:paraId="0C6D7E5D" w14:textId="77777777" w:rsidTr="00B05704">
        <w:trPr>
          <w:trHeight w:val="860"/>
        </w:trPr>
        <w:tc>
          <w:tcPr>
            <w:cnfStyle w:val="000010000000" w:firstRow="0" w:lastRow="0" w:firstColumn="0" w:lastColumn="0" w:oddVBand="1" w:evenVBand="0" w:oddHBand="0" w:evenHBand="0" w:firstRowFirstColumn="0" w:firstRowLastColumn="0" w:lastRowFirstColumn="0" w:lastRowLastColumn="0"/>
            <w:tcW w:w="1149" w:type="dxa"/>
            <w:vAlign w:val="center"/>
          </w:tcPr>
          <w:p w14:paraId="10271AB8" w14:textId="75C1E12C" w:rsidR="0078161E" w:rsidRPr="00DE2412" w:rsidRDefault="0078161E" w:rsidP="0078161E">
            <w:pPr>
              <w:jc w:val="center"/>
              <w:rPr>
                <w:b/>
                <w:bCs/>
                <w:color w:val="auto"/>
                <w:sz w:val="16"/>
                <w:szCs w:val="16"/>
              </w:rPr>
            </w:pPr>
            <w:r w:rsidRPr="00DE2412">
              <w:rPr>
                <w:b/>
                <w:bCs/>
                <w:color w:val="auto"/>
                <w:sz w:val="16"/>
                <w:szCs w:val="16"/>
              </w:rPr>
              <w:t>12:3</w:t>
            </w:r>
            <w:r w:rsidR="003B6D97">
              <w:rPr>
                <w:b/>
                <w:bCs/>
                <w:color w:val="auto"/>
                <w:sz w:val="16"/>
                <w:szCs w:val="16"/>
              </w:rPr>
              <w:t>5</w:t>
            </w:r>
            <w:r w:rsidRPr="00DE2412">
              <w:rPr>
                <w:b/>
                <w:bCs/>
                <w:color w:val="auto"/>
                <w:sz w:val="16"/>
                <w:szCs w:val="16"/>
              </w:rPr>
              <w:t xml:space="preserve"> – 13:00</w:t>
            </w:r>
          </w:p>
        </w:tc>
        <w:tc>
          <w:tcPr>
            <w:tcW w:w="5934" w:type="dxa"/>
            <w:gridSpan w:val="5"/>
            <w:vAlign w:val="center"/>
          </w:tcPr>
          <w:p w14:paraId="4738B59F" w14:textId="77777777" w:rsidR="0078161E" w:rsidRPr="00762EDD"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762EDD">
              <w:rPr>
                <w:rFonts w:asciiTheme="minorHAnsi" w:hAnsiTheme="minorHAnsi" w:cstheme="minorHAnsi"/>
                <w:color w:val="auto"/>
                <w:sz w:val="16"/>
                <w:szCs w:val="16"/>
              </w:rPr>
              <w:t>Plenary: Students' Honest Views &amp; Students' Secret Practices: AI in Assessment</w:t>
            </w:r>
          </w:p>
          <w:p w14:paraId="659C781D" w14:textId="77777777" w:rsidR="0078161E" w:rsidRPr="00762EDD"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762EDD">
              <w:rPr>
                <w:rFonts w:asciiTheme="minorHAnsi" w:hAnsiTheme="minorHAnsi" w:cstheme="minorHAnsi"/>
                <w:color w:val="auto"/>
                <w:sz w:val="16"/>
                <w:szCs w:val="16"/>
              </w:rPr>
              <w:t>Presenters: Frank Longdon &amp; Matt Woodrow (Student’s Union) and student representatives</w:t>
            </w:r>
          </w:p>
          <w:p w14:paraId="3EB8EB31" w14:textId="77777777" w:rsidR="0078161E" w:rsidRPr="00DE2412" w:rsidRDefault="0078161E" w:rsidP="0078161E">
            <w:pPr>
              <w:jc w:val="center"/>
              <w:cnfStyle w:val="000000000000" w:firstRow="0" w:lastRow="0" w:firstColumn="0" w:lastColumn="0" w:oddVBand="0" w:evenVBand="0" w:oddHBand="0" w:evenHBand="0" w:firstRowFirstColumn="0" w:firstRowLastColumn="0" w:lastRowFirstColumn="0" w:lastRowLastColumn="0"/>
              <w:rPr>
                <w:sz w:val="16"/>
                <w:szCs w:val="16"/>
              </w:rPr>
            </w:pPr>
            <w:r w:rsidRPr="00762EDD">
              <w:rPr>
                <w:rFonts w:asciiTheme="minorHAnsi" w:hAnsiTheme="minorHAnsi" w:cstheme="minorHAnsi"/>
                <w:color w:val="auto"/>
                <w:sz w:val="16"/>
                <w:szCs w:val="16"/>
              </w:rPr>
              <w:t>Chair &amp; Close: Dr Sarah Robin and Annyza Tumar</w:t>
            </w:r>
          </w:p>
        </w:tc>
        <w:tc>
          <w:tcPr>
            <w:cnfStyle w:val="000010000000" w:firstRow="0" w:lastRow="0" w:firstColumn="0" w:lastColumn="0" w:oddVBand="1" w:evenVBand="0" w:oddHBand="0" w:evenHBand="0" w:firstRowFirstColumn="0" w:firstRowLastColumn="0" w:lastRowFirstColumn="0" w:lastRowLastColumn="0"/>
            <w:tcW w:w="2719" w:type="dxa"/>
            <w:gridSpan w:val="2"/>
            <w:vAlign w:val="center"/>
          </w:tcPr>
          <w:p w14:paraId="57239DE7" w14:textId="3404FA21" w:rsidR="0078161E" w:rsidRPr="006E5E4C" w:rsidRDefault="0078161E" w:rsidP="0078161E">
            <w:pPr>
              <w:jc w:val="center"/>
              <w:rPr>
                <w:rFonts w:asciiTheme="minorHAnsi" w:eastAsia="Calibri" w:hAnsiTheme="minorHAnsi" w:cstheme="minorHAnsi"/>
                <w:color w:val="auto"/>
                <w:sz w:val="16"/>
                <w:szCs w:val="16"/>
              </w:rPr>
            </w:pPr>
            <w:r w:rsidRPr="006E5E4C">
              <w:rPr>
                <w:rFonts w:asciiTheme="minorHAnsi" w:hAnsiTheme="minorHAnsi" w:cstheme="minorHAnsi"/>
                <w:color w:val="auto"/>
                <w:sz w:val="16"/>
                <w:szCs w:val="16"/>
              </w:rPr>
              <w:t>Elizabeth Livingston Lecture Theatre</w:t>
            </w:r>
          </w:p>
        </w:tc>
      </w:tr>
      <w:tr w:rsidR="0078161E" w:rsidRPr="00DE2412" w14:paraId="29AD8F47" w14:textId="77777777" w:rsidTr="00B05704">
        <w:trPr>
          <w:trHeight w:val="311"/>
        </w:trPr>
        <w:tc>
          <w:tcPr>
            <w:cnfStyle w:val="000010000000" w:firstRow="0" w:lastRow="0" w:firstColumn="0" w:lastColumn="0" w:oddVBand="1" w:evenVBand="0" w:oddHBand="0" w:evenHBand="0" w:firstRowFirstColumn="0" w:firstRowLastColumn="0" w:lastRowFirstColumn="0" w:lastRowLastColumn="0"/>
            <w:tcW w:w="1149" w:type="dxa"/>
          </w:tcPr>
          <w:p w14:paraId="5F956849" w14:textId="77777777" w:rsidR="0078161E" w:rsidRPr="00DE2412" w:rsidRDefault="0078161E" w:rsidP="0078161E">
            <w:pPr>
              <w:jc w:val="center"/>
              <w:rPr>
                <w:b/>
                <w:bCs/>
                <w:color w:val="auto"/>
                <w:sz w:val="16"/>
                <w:szCs w:val="16"/>
              </w:rPr>
            </w:pPr>
            <w:r w:rsidRPr="00DE2412">
              <w:rPr>
                <w:b/>
                <w:bCs/>
                <w:color w:val="auto"/>
                <w:sz w:val="16"/>
                <w:szCs w:val="16"/>
              </w:rPr>
              <w:t>13:00</w:t>
            </w:r>
          </w:p>
        </w:tc>
        <w:tc>
          <w:tcPr>
            <w:tcW w:w="5934" w:type="dxa"/>
            <w:gridSpan w:val="5"/>
            <w:vAlign w:val="center"/>
          </w:tcPr>
          <w:p w14:paraId="01CEA2B2" w14:textId="77777777" w:rsidR="0078161E" w:rsidRPr="00DE2412" w:rsidRDefault="0078161E" w:rsidP="007816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DE2412">
              <w:rPr>
                <w:rFonts w:ascii="Calibri" w:eastAsia="Calibri" w:hAnsi="Calibri" w:cs="Calibri"/>
                <w:color w:val="auto"/>
                <w:sz w:val="16"/>
                <w:szCs w:val="16"/>
              </w:rPr>
              <w:t>Lunch and Networking Opportunity</w:t>
            </w:r>
          </w:p>
        </w:tc>
        <w:tc>
          <w:tcPr>
            <w:cnfStyle w:val="000010000000" w:firstRow="0" w:lastRow="0" w:firstColumn="0" w:lastColumn="0" w:oddVBand="1" w:evenVBand="0" w:oddHBand="0" w:evenHBand="0" w:firstRowFirstColumn="0" w:firstRowLastColumn="0" w:lastRowFirstColumn="0" w:lastRowLastColumn="0"/>
            <w:tcW w:w="2719" w:type="dxa"/>
            <w:gridSpan w:val="2"/>
            <w:vAlign w:val="center"/>
          </w:tcPr>
          <w:p w14:paraId="6F4448E6" w14:textId="0A34B3A8" w:rsidR="0078161E" w:rsidRPr="006E5E4C" w:rsidRDefault="0078161E" w:rsidP="0078161E">
            <w:pPr>
              <w:jc w:val="center"/>
              <w:rPr>
                <w:rFonts w:asciiTheme="minorHAnsi" w:eastAsia="Calibri" w:hAnsiTheme="minorHAnsi" w:cstheme="minorHAnsi"/>
                <w:color w:val="auto"/>
                <w:sz w:val="16"/>
                <w:szCs w:val="16"/>
              </w:rPr>
            </w:pPr>
            <w:r w:rsidRPr="006E5E4C">
              <w:rPr>
                <w:rFonts w:asciiTheme="minorHAnsi" w:hAnsiTheme="minorHAnsi" w:cstheme="minorHAnsi"/>
                <w:color w:val="auto"/>
                <w:sz w:val="16"/>
                <w:szCs w:val="16"/>
              </w:rPr>
              <w:t xml:space="preserve">Welcome Centre Foyer </w:t>
            </w:r>
          </w:p>
        </w:tc>
      </w:tr>
    </w:tbl>
    <w:p w14:paraId="7D4A2407" w14:textId="77777777" w:rsidR="00686C96" w:rsidRDefault="00686C96" w:rsidP="00686C96">
      <w:pPr>
        <w:pStyle w:val="Heading1"/>
      </w:pPr>
      <w:bookmarkStart w:id="4" w:name="_Toc138166450"/>
      <w:r>
        <w:lastRenderedPageBreak/>
        <w:t>Keynote Speakers</w:t>
      </w:r>
      <w:bookmarkEnd w:id="4"/>
    </w:p>
    <w:p w14:paraId="32DDB748" w14:textId="77777777" w:rsidR="00686C96" w:rsidRDefault="00686C96" w:rsidP="004B2952"/>
    <w:p w14:paraId="74511974" w14:textId="3741D94E" w:rsidR="00346C7C" w:rsidRPr="00487735" w:rsidRDefault="00346C7C" w:rsidP="00487735">
      <w:pPr>
        <w:rPr>
          <w:sz w:val="24"/>
          <w:szCs w:val="24"/>
        </w:rPr>
      </w:pPr>
      <w:r w:rsidRPr="00487735">
        <w:rPr>
          <w:sz w:val="24"/>
          <w:szCs w:val="24"/>
        </w:rPr>
        <w:t>Wednesday 5</w:t>
      </w:r>
      <w:r w:rsidRPr="00487735">
        <w:rPr>
          <w:sz w:val="24"/>
          <w:szCs w:val="24"/>
          <w:vertAlign w:val="superscript"/>
        </w:rPr>
        <w:t>th</w:t>
      </w:r>
      <w:r w:rsidRPr="00487735">
        <w:rPr>
          <w:sz w:val="24"/>
          <w:szCs w:val="24"/>
        </w:rPr>
        <w:t xml:space="preserve"> July</w:t>
      </w:r>
      <w:r w:rsidR="001D0053" w:rsidRPr="00487735">
        <w:rPr>
          <w:sz w:val="24"/>
          <w:szCs w:val="24"/>
        </w:rPr>
        <w:t>,</w:t>
      </w:r>
      <w:r w:rsidRPr="00487735">
        <w:rPr>
          <w:sz w:val="24"/>
          <w:szCs w:val="24"/>
        </w:rPr>
        <w:t xml:space="preserve"> 10:30 to 10:45</w:t>
      </w:r>
    </w:p>
    <w:p w14:paraId="1CDA9D71" w14:textId="2768A365" w:rsidR="00686C96" w:rsidRDefault="00686C96" w:rsidP="00686C96">
      <w:pPr>
        <w:pStyle w:val="Heading2"/>
        <w:rPr>
          <w:rFonts w:eastAsiaTheme="minorEastAsia"/>
        </w:rPr>
      </w:pPr>
      <w:r>
        <w:rPr>
          <w:rFonts w:eastAsiaTheme="minorEastAsia"/>
        </w:rPr>
        <w:t>Jan McArthur</w:t>
      </w:r>
    </w:p>
    <w:p w14:paraId="35BD68DD" w14:textId="64AD3472" w:rsidR="007841D3" w:rsidRDefault="00AE2D74" w:rsidP="007841D3">
      <w:pPr>
        <w:pStyle w:val="Heading3"/>
        <w:rPr>
          <w:i/>
          <w:iCs/>
        </w:rPr>
      </w:pPr>
      <w:r w:rsidRPr="00AE2D74">
        <w:rPr>
          <w:i/>
          <w:iCs/>
        </w:rPr>
        <w:t>Reimagining assessment for joy, learning and achievement</w:t>
      </w:r>
    </w:p>
    <w:p w14:paraId="7046444F" w14:textId="77777777" w:rsidR="007841D3" w:rsidRPr="007841D3" w:rsidRDefault="007841D3" w:rsidP="007841D3"/>
    <w:p w14:paraId="49568A2D" w14:textId="77777777" w:rsidR="00AE2D74" w:rsidRPr="00AE2D74" w:rsidRDefault="00AE2D74" w:rsidP="00AE2D74">
      <w:pPr>
        <w:rPr>
          <w:rFonts w:cstheme="majorHAnsi"/>
          <w:sz w:val="22"/>
          <w:szCs w:val="22"/>
        </w:rPr>
      </w:pPr>
      <w:r w:rsidRPr="00AE2D74">
        <w:rPr>
          <w:rStyle w:val="Strong"/>
          <w:rFonts w:asciiTheme="majorHAnsi" w:hAnsiTheme="majorHAnsi" w:cstheme="majorHAnsi"/>
          <w:b w:val="0"/>
          <w:bCs w:val="0"/>
          <w:color w:val="000000"/>
          <w:sz w:val="22"/>
          <w:szCs w:val="22"/>
        </w:rPr>
        <w:t>Jan McArthur</w:t>
      </w:r>
      <w:r w:rsidRPr="00AE2D74">
        <w:rPr>
          <w:rFonts w:cstheme="majorHAnsi"/>
          <w:sz w:val="22"/>
          <w:szCs w:val="22"/>
        </w:rPr>
        <w:t xml:space="preserve"> is Senior Lecturer in Education and Social Justice in the Department of Educational Research, Lancaster University, UK. Her research focuses on the nature and purposes of higher education and how these relate to practices of teaching, learning and assessment. She has a particular interest in critical theory and in her published work explores the ideas of Theodor Adorno, Max Horkheimer and Axel </w:t>
      </w:r>
      <w:proofErr w:type="spellStart"/>
      <w:r w:rsidRPr="00AE2D74">
        <w:rPr>
          <w:rFonts w:cstheme="majorHAnsi"/>
          <w:sz w:val="22"/>
          <w:szCs w:val="22"/>
        </w:rPr>
        <w:t>Honneth</w:t>
      </w:r>
      <w:proofErr w:type="spellEnd"/>
      <w:r w:rsidRPr="00AE2D74">
        <w:rPr>
          <w:rFonts w:cstheme="majorHAnsi"/>
          <w:sz w:val="22"/>
          <w:szCs w:val="22"/>
        </w:rPr>
        <w:t>, applying these to higher education. She has previously published a book exploring how Adorno’s critical theory can inform our understanding of, and engagement with, knowledge in higher education for the purposes of greater social justice: </w:t>
      </w:r>
      <w:r w:rsidRPr="00AE2D74">
        <w:rPr>
          <w:rStyle w:val="Emphasis"/>
          <w:rFonts w:asciiTheme="majorHAnsi" w:hAnsiTheme="majorHAnsi" w:cstheme="majorHAnsi"/>
          <w:color w:val="000000"/>
          <w:sz w:val="22"/>
          <w:szCs w:val="22"/>
        </w:rPr>
        <w:t>Rethinking Knowledge in Higher Education</w:t>
      </w:r>
      <w:r w:rsidRPr="00AE2D74">
        <w:rPr>
          <w:rFonts w:cstheme="majorHAnsi"/>
          <w:sz w:val="22"/>
          <w:szCs w:val="22"/>
        </w:rPr>
        <w:t xml:space="preserve"> (Bloomsbury). Her second book uses </w:t>
      </w:r>
      <w:proofErr w:type="spellStart"/>
      <w:r w:rsidRPr="00AE2D74">
        <w:rPr>
          <w:rFonts w:cstheme="majorHAnsi"/>
          <w:sz w:val="22"/>
          <w:szCs w:val="22"/>
        </w:rPr>
        <w:t>Honneth's</w:t>
      </w:r>
      <w:proofErr w:type="spellEnd"/>
      <w:r w:rsidRPr="00AE2D74">
        <w:rPr>
          <w:rFonts w:cstheme="majorHAnsi"/>
          <w:sz w:val="22"/>
          <w:szCs w:val="22"/>
        </w:rPr>
        <w:t xml:space="preserve"> conceptualisation of mutual recognition to rethink the nature of assessment in higher education, where one is committed to greater social justice: </w:t>
      </w:r>
      <w:r w:rsidRPr="00AE2D74">
        <w:rPr>
          <w:rStyle w:val="Emphasis"/>
          <w:rFonts w:asciiTheme="majorHAnsi" w:hAnsiTheme="majorHAnsi" w:cstheme="majorHAnsi"/>
          <w:color w:val="000000"/>
          <w:sz w:val="22"/>
          <w:szCs w:val="22"/>
        </w:rPr>
        <w:t>Assessment for Social Justice</w:t>
      </w:r>
      <w:r w:rsidRPr="00AE2D74">
        <w:rPr>
          <w:rFonts w:cstheme="majorHAnsi"/>
          <w:sz w:val="22"/>
          <w:szCs w:val="22"/>
        </w:rPr>
        <w:t xml:space="preserve"> (Bloomsbury). She has published a wide range of journal articles on assessment, critical </w:t>
      </w:r>
      <w:proofErr w:type="gramStart"/>
      <w:r w:rsidRPr="00AE2D74">
        <w:rPr>
          <w:rFonts w:cstheme="majorHAnsi"/>
          <w:sz w:val="22"/>
          <w:szCs w:val="22"/>
        </w:rPr>
        <w:t>theory</w:t>
      </w:r>
      <w:proofErr w:type="gramEnd"/>
      <w:r w:rsidRPr="00AE2D74">
        <w:rPr>
          <w:rFonts w:cstheme="majorHAnsi"/>
          <w:sz w:val="22"/>
          <w:szCs w:val="22"/>
        </w:rPr>
        <w:t xml:space="preserve"> and social justice. Jan is a researcher in the ESRC and HEFCE funded ‘Centre for Global Higher Education’, and currently working on the international and longitudinal project: Graduate Experiences of Employability and Knowledge. This builds on the previous project: Understanding Knowledge, Curriculum and Student Agency. She is also Editor of </w:t>
      </w:r>
      <w:r w:rsidRPr="00AE2D74">
        <w:rPr>
          <w:rStyle w:val="Emphasis"/>
          <w:rFonts w:asciiTheme="majorHAnsi" w:hAnsiTheme="majorHAnsi" w:cstheme="majorHAnsi"/>
          <w:color w:val="000000"/>
          <w:sz w:val="22"/>
          <w:szCs w:val="22"/>
        </w:rPr>
        <w:t>Arts and Humanities in Higher Education</w:t>
      </w:r>
      <w:r w:rsidRPr="00AE2D74">
        <w:rPr>
          <w:rFonts w:cstheme="majorHAnsi"/>
          <w:sz w:val="22"/>
          <w:szCs w:val="22"/>
        </w:rPr>
        <w:t>.</w:t>
      </w:r>
    </w:p>
    <w:p w14:paraId="0EB546BB" w14:textId="77777777" w:rsidR="00686C96" w:rsidRPr="00487735" w:rsidRDefault="00686C96" w:rsidP="004B2952">
      <w:pPr>
        <w:rPr>
          <w:sz w:val="20"/>
          <w:szCs w:val="20"/>
        </w:rPr>
      </w:pPr>
    </w:p>
    <w:p w14:paraId="1F651D53" w14:textId="743A6385" w:rsidR="00346C7C" w:rsidRPr="00487735" w:rsidRDefault="00346C7C" w:rsidP="00346C7C">
      <w:pPr>
        <w:rPr>
          <w:sz w:val="24"/>
          <w:szCs w:val="24"/>
        </w:rPr>
      </w:pPr>
      <w:r w:rsidRPr="00487735">
        <w:rPr>
          <w:sz w:val="24"/>
          <w:szCs w:val="24"/>
        </w:rPr>
        <w:t>Thursday 6</w:t>
      </w:r>
      <w:r w:rsidRPr="00487735">
        <w:rPr>
          <w:sz w:val="24"/>
          <w:szCs w:val="24"/>
          <w:vertAlign w:val="superscript"/>
        </w:rPr>
        <w:t>th</w:t>
      </w:r>
      <w:r w:rsidRPr="00487735">
        <w:rPr>
          <w:sz w:val="24"/>
          <w:szCs w:val="24"/>
        </w:rPr>
        <w:t xml:space="preserve"> July</w:t>
      </w:r>
      <w:r w:rsidR="001D0053" w:rsidRPr="00487735">
        <w:rPr>
          <w:sz w:val="24"/>
          <w:szCs w:val="24"/>
        </w:rPr>
        <w:t>,</w:t>
      </w:r>
      <w:r w:rsidRPr="00487735">
        <w:rPr>
          <w:sz w:val="24"/>
          <w:szCs w:val="24"/>
        </w:rPr>
        <w:t xml:space="preserve"> </w:t>
      </w:r>
      <w:r w:rsidR="001D0053" w:rsidRPr="00487735">
        <w:rPr>
          <w:sz w:val="24"/>
          <w:szCs w:val="24"/>
        </w:rPr>
        <w:t>09:35 to 10:20</w:t>
      </w:r>
    </w:p>
    <w:p w14:paraId="0B08C4EB" w14:textId="28354A03" w:rsidR="008D11E8" w:rsidRDefault="00686C96" w:rsidP="00686C96">
      <w:pPr>
        <w:pStyle w:val="Heading2"/>
        <w:rPr>
          <w:rFonts w:eastAsiaTheme="minorEastAsia"/>
        </w:rPr>
      </w:pPr>
      <w:r>
        <w:rPr>
          <w:rFonts w:eastAsiaTheme="minorEastAsia"/>
        </w:rPr>
        <w:t>Kalwant Bhopal</w:t>
      </w:r>
    </w:p>
    <w:p w14:paraId="494CBEB8" w14:textId="77777777" w:rsidR="008D11E8" w:rsidRDefault="008D11E8" w:rsidP="008D11E8">
      <w:pPr>
        <w:pStyle w:val="Heading3"/>
        <w:rPr>
          <w:rFonts w:eastAsiaTheme="minorEastAsia"/>
          <w:i/>
          <w:iCs/>
        </w:rPr>
      </w:pPr>
      <w:r w:rsidRPr="008D11E8">
        <w:rPr>
          <w:rFonts w:eastAsiaTheme="minorEastAsia"/>
          <w:i/>
          <w:iCs/>
        </w:rPr>
        <w:t>Black and Minority Ethnic experiences in higher education: social justice, inclusion and white privilege</w:t>
      </w:r>
    </w:p>
    <w:p w14:paraId="72F1F7E3" w14:textId="77777777" w:rsidR="008D11E8" w:rsidRDefault="008D11E8" w:rsidP="001D0053"/>
    <w:p w14:paraId="68B8BC24" w14:textId="294D84FF" w:rsidR="00CE0C39" w:rsidRDefault="008D11E8" w:rsidP="008D11E8">
      <w:proofErr w:type="spellStart"/>
      <w:r w:rsidRPr="008D11E8">
        <w:t>Kalwant</w:t>
      </w:r>
      <w:proofErr w:type="spellEnd"/>
      <w:r w:rsidRPr="008D11E8">
        <w:t xml:space="preserve"> Bhopal is Professor of Education and Social Justice and Director of the Centre on Research on Race and Education at the University of Birmingham, UK. </w:t>
      </w:r>
      <w:proofErr w:type="spellStart"/>
      <w:r w:rsidRPr="008D11E8">
        <w:t>Kalwant’s</w:t>
      </w:r>
      <w:proofErr w:type="spellEnd"/>
      <w:r w:rsidRPr="008D11E8">
        <w:t xml:space="preserve"> research focuses on the achievements and experiences of minority ethnic groups in education. She has conducted research on exploring discourses of identity and intersectionality examining the lives of Black minority ethnic groups as well as examining the marginal position of Gypsies and Travellers. Her research specifically explores how processes of racism, exclusion and marginalisation operate in predominantly White spaces with a focus on social justice and inclusion. From 2017-2019 she was Visiting Professor at Harvard University in the Graduate School of Education. Her recent book, White Privilege: the myth of a post-racial society was published by policy press. Her new book (with Martin Myers) Elites and the making of privilege has just been published by Routledge.</w:t>
      </w:r>
    </w:p>
    <w:p w14:paraId="55771ED2" w14:textId="3BA64308" w:rsidR="00CE0C39" w:rsidRPr="00FD6ADA" w:rsidRDefault="00CE0C39" w:rsidP="00CE0C39">
      <w:pPr>
        <w:pStyle w:val="Heading1"/>
        <w:rPr>
          <w:sz w:val="24"/>
          <w:szCs w:val="32"/>
        </w:rPr>
      </w:pPr>
      <w:bookmarkStart w:id="5" w:name="_Toc138166451"/>
      <w:r w:rsidRPr="00FD6ADA">
        <w:rPr>
          <w:sz w:val="24"/>
          <w:szCs w:val="32"/>
        </w:rPr>
        <w:lastRenderedPageBreak/>
        <w:t>Plenaries</w:t>
      </w:r>
      <w:bookmarkEnd w:id="5"/>
    </w:p>
    <w:p w14:paraId="413F3554" w14:textId="120988B4" w:rsidR="00CE0C39" w:rsidRPr="00FD6ADA" w:rsidRDefault="00CE0C39" w:rsidP="00EB643B">
      <w:pPr>
        <w:pStyle w:val="Heading2"/>
        <w:rPr>
          <w:sz w:val="22"/>
          <w:szCs w:val="32"/>
        </w:rPr>
      </w:pPr>
      <w:r w:rsidRPr="00FD6ADA">
        <w:rPr>
          <w:sz w:val="22"/>
          <w:szCs w:val="32"/>
        </w:rPr>
        <w:t>Day 1</w:t>
      </w:r>
      <w:r w:rsidR="00EB643B" w:rsidRPr="00FD6ADA">
        <w:rPr>
          <w:sz w:val="22"/>
          <w:szCs w:val="32"/>
        </w:rPr>
        <w:t>: Senior Education Leadership Team Q&amp;A</w:t>
      </w:r>
    </w:p>
    <w:p w14:paraId="3FD79D15" w14:textId="2ADCF742" w:rsidR="006468F3" w:rsidRPr="00802D2F" w:rsidRDefault="006468F3" w:rsidP="006468F3">
      <w:pPr>
        <w:pStyle w:val="Heading3"/>
        <w:rPr>
          <w:sz w:val="22"/>
          <w:szCs w:val="24"/>
        </w:rPr>
      </w:pPr>
      <w:r w:rsidRPr="00802D2F">
        <w:rPr>
          <w:sz w:val="22"/>
          <w:szCs w:val="24"/>
        </w:rPr>
        <w:t>Presenters:</w:t>
      </w:r>
    </w:p>
    <w:p w14:paraId="2BD0A8CE" w14:textId="21A2054A" w:rsidR="00EF603D" w:rsidRDefault="00EF603D" w:rsidP="005D5EFB">
      <w:r w:rsidRPr="00DE2412">
        <w:t>Professor Wendy Robinson, Professor Alisdair Gillespie and Dr Casey Cross</w:t>
      </w:r>
    </w:p>
    <w:p w14:paraId="78C77CD7" w14:textId="6769DA79" w:rsidR="006468F3" w:rsidRPr="006468F3" w:rsidRDefault="006468F3" w:rsidP="006468F3">
      <w:pPr>
        <w:pStyle w:val="Heading3"/>
      </w:pPr>
      <w:r w:rsidRPr="00802D2F">
        <w:rPr>
          <w:sz w:val="22"/>
          <w:szCs w:val="24"/>
        </w:rPr>
        <w:t>Plenary</w:t>
      </w:r>
      <w:r>
        <w:t>:</w:t>
      </w:r>
    </w:p>
    <w:p w14:paraId="299E722A" w14:textId="39C75D92" w:rsidR="009C363E" w:rsidRDefault="00795964" w:rsidP="00BD073F">
      <w:pPr>
        <w:pStyle w:val="NoSpacing"/>
      </w:pPr>
      <w:r w:rsidRPr="00795964">
        <w:t xml:space="preserve">In this session, a panel of colleagues from Lancaster’s Senior Education Leadership team will reflect on some of the University’s key educational enhancement </w:t>
      </w:r>
      <w:proofErr w:type="gramStart"/>
      <w:r w:rsidRPr="00795964">
        <w:t>activities, and</w:t>
      </w:r>
      <w:proofErr w:type="gramEnd"/>
      <w:r w:rsidRPr="00795964">
        <w:t xml:space="preserve"> will invite questions from the audience.</w:t>
      </w:r>
    </w:p>
    <w:p w14:paraId="5A58E785" w14:textId="77777777" w:rsidR="00BD073F" w:rsidRPr="00BD073F" w:rsidRDefault="00BD073F" w:rsidP="00BD073F">
      <w:pPr>
        <w:pStyle w:val="NoSpacing"/>
        <w:rPr>
          <w:sz w:val="14"/>
          <w:szCs w:val="14"/>
        </w:rPr>
      </w:pPr>
    </w:p>
    <w:p w14:paraId="51997773" w14:textId="10C1C898" w:rsidR="009C363E" w:rsidRPr="00802D2F" w:rsidRDefault="009C363E" w:rsidP="009C363E">
      <w:pPr>
        <w:pStyle w:val="Heading3"/>
        <w:rPr>
          <w:sz w:val="22"/>
          <w:szCs w:val="24"/>
        </w:rPr>
      </w:pPr>
      <w:r w:rsidRPr="00802D2F">
        <w:rPr>
          <w:sz w:val="22"/>
          <w:szCs w:val="24"/>
        </w:rPr>
        <w:t>Time:</w:t>
      </w:r>
    </w:p>
    <w:p w14:paraId="1FB65835" w14:textId="15C09D4C" w:rsidR="00BD1708" w:rsidRDefault="00D902F5" w:rsidP="005D5EFB">
      <w:r>
        <w:t>12:3</w:t>
      </w:r>
      <w:r w:rsidR="00E165C1">
        <w:t>5</w:t>
      </w:r>
      <w:r>
        <w:t xml:space="preserve"> to 13:0</w:t>
      </w:r>
      <w:r w:rsidR="00BD1708">
        <w:t>0</w:t>
      </w:r>
    </w:p>
    <w:p w14:paraId="5D493973" w14:textId="77777777" w:rsidR="009C363E" w:rsidRPr="00802D2F" w:rsidRDefault="009C363E" w:rsidP="003042A5">
      <w:pPr>
        <w:pStyle w:val="Heading3"/>
        <w:rPr>
          <w:color w:val="000000" w:themeColor="text1"/>
          <w:sz w:val="22"/>
          <w:szCs w:val="24"/>
        </w:rPr>
      </w:pPr>
      <w:r w:rsidRPr="00802D2F">
        <w:rPr>
          <w:sz w:val="22"/>
          <w:szCs w:val="24"/>
        </w:rPr>
        <w:t>Location:</w:t>
      </w:r>
      <w:r w:rsidRPr="00802D2F">
        <w:rPr>
          <w:color w:val="000000" w:themeColor="text1"/>
          <w:sz w:val="22"/>
          <w:szCs w:val="24"/>
        </w:rPr>
        <w:t xml:space="preserve"> </w:t>
      </w:r>
    </w:p>
    <w:p w14:paraId="67E0F11D" w14:textId="12629F4C" w:rsidR="005D5EFB" w:rsidRDefault="002C0DF5" w:rsidP="005D5EFB">
      <w:pPr>
        <w:pStyle w:val="NoSpacing"/>
      </w:pPr>
      <w:r w:rsidRPr="002C0DF5">
        <w:t>Elizabeth Livingston Lecture Theatre</w:t>
      </w:r>
    </w:p>
    <w:p w14:paraId="6964E91F" w14:textId="77777777" w:rsidR="002C0DF5" w:rsidRPr="005D5EFB" w:rsidRDefault="002C0DF5" w:rsidP="005D5EFB">
      <w:pPr>
        <w:pStyle w:val="NoSpacing"/>
        <w:rPr>
          <w:sz w:val="16"/>
          <w:szCs w:val="16"/>
        </w:rPr>
      </w:pPr>
    </w:p>
    <w:p w14:paraId="640EABFA" w14:textId="1862E4F6" w:rsidR="003D6138" w:rsidRPr="00FD6ADA" w:rsidRDefault="003D6138" w:rsidP="003D6138">
      <w:pPr>
        <w:pStyle w:val="Heading2"/>
        <w:rPr>
          <w:sz w:val="22"/>
          <w:szCs w:val="32"/>
          <w:lang w:eastAsia="en-GB"/>
        </w:rPr>
      </w:pPr>
      <w:r w:rsidRPr="00FD6ADA">
        <w:rPr>
          <w:sz w:val="22"/>
          <w:szCs w:val="32"/>
          <w:lang w:eastAsia="en-GB"/>
        </w:rPr>
        <w:t>Day 2: Curriculum Transformation Pro</w:t>
      </w:r>
      <w:r w:rsidR="00B55AD0" w:rsidRPr="00FD6ADA">
        <w:rPr>
          <w:sz w:val="22"/>
          <w:szCs w:val="32"/>
          <w:lang w:eastAsia="en-GB"/>
        </w:rPr>
        <w:t>gramme</w:t>
      </w:r>
    </w:p>
    <w:p w14:paraId="0246AA4B" w14:textId="31D6FE03" w:rsidR="003D6138" w:rsidRPr="00802D2F" w:rsidRDefault="003D6138" w:rsidP="003D6138">
      <w:pPr>
        <w:pStyle w:val="Heading3"/>
        <w:rPr>
          <w:sz w:val="22"/>
          <w:szCs w:val="24"/>
          <w:lang w:eastAsia="en-GB"/>
        </w:rPr>
      </w:pPr>
      <w:r w:rsidRPr="00802D2F">
        <w:rPr>
          <w:sz w:val="22"/>
          <w:szCs w:val="24"/>
          <w:lang w:eastAsia="en-GB"/>
        </w:rPr>
        <w:t>Presenter:</w:t>
      </w:r>
    </w:p>
    <w:p w14:paraId="106DAEC1" w14:textId="539F7809" w:rsidR="005D5EFB" w:rsidRDefault="003D6138" w:rsidP="005D5EFB">
      <w:pPr>
        <w:rPr>
          <w:lang w:eastAsia="en-GB"/>
        </w:rPr>
      </w:pPr>
      <w:r>
        <w:rPr>
          <w:lang w:eastAsia="en-GB"/>
        </w:rPr>
        <w:t>Emma Kidd</w:t>
      </w:r>
    </w:p>
    <w:p w14:paraId="41F47567" w14:textId="7BD1EEB0" w:rsidR="00FD6ADA" w:rsidRPr="00802D2F" w:rsidRDefault="00FD6ADA" w:rsidP="00FD6ADA">
      <w:pPr>
        <w:pStyle w:val="Heading3"/>
        <w:rPr>
          <w:sz w:val="22"/>
          <w:szCs w:val="24"/>
          <w:lang w:eastAsia="en-GB"/>
        </w:rPr>
      </w:pPr>
      <w:r w:rsidRPr="00802D2F">
        <w:rPr>
          <w:sz w:val="22"/>
          <w:szCs w:val="24"/>
          <w:lang w:eastAsia="en-GB"/>
        </w:rPr>
        <w:t>Plenary:</w:t>
      </w:r>
    </w:p>
    <w:p w14:paraId="16581E58" w14:textId="483B7CD7" w:rsidR="00FD6ADA" w:rsidRDefault="00FD6ADA" w:rsidP="00BD073F">
      <w:pPr>
        <w:pStyle w:val="NoSpacing"/>
        <w:rPr>
          <w:lang w:eastAsia="en-GB"/>
        </w:rPr>
      </w:pPr>
      <w:r>
        <w:rPr>
          <w:lang w:eastAsia="en-GB"/>
        </w:rPr>
        <w:t>Following the launch of the Curriculum Transformation Programme, Emma Kidd, Project Manager will give an update and provide information on how to get involved in the co-creation of Lancaster's Signature Curriculum, including the theme which will explore our future approach to ensuring inclusive authentic assessment and feedback.</w:t>
      </w:r>
    </w:p>
    <w:p w14:paraId="67B6072B" w14:textId="77777777" w:rsidR="00BD073F" w:rsidRPr="00BD073F" w:rsidRDefault="00BD073F" w:rsidP="00BD073F">
      <w:pPr>
        <w:pStyle w:val="NoSpacing"/>
        <w:rPr>
          <w:rFonts w:ascii="Calibri" w:hAnsi="Calibri"/>
          <w:sz w:val="14"/>
          <w:szCs w:val="14"/>
          <w:lang w:eastAsia="en-GB"/>
        </w:rPr>
      </w:pPr>
    </w:p>
    <w:p w14:paraId="23E0408A" w14:textId="261A75AA" w:rsidR="005D5EFB" w:rsidRPr="00802D2F" w:rsidRDefault="005D5EFB" w:rsidP="005D5EFB">
      <w:pPr>
        <w:pStyle w:val="Heading3"/>
        <w:rPr>
          <w:sz w:val="22"/>
          <w:szCs w:val="24"/>
          <w:lang w:eastAsia="en-GB"/>
        </w:rPr>
      </w:pPr>
      <w:r w:rsidRPr="00802D2F">
        <w:rPr>
          <w:sz w:val="22"/>
          <w:szCs w:val="24"/>
          <w:lang w:eastAsia="en-GB"/>
        </w:rPr>
        <w:t>Time:</w:t>
      </w:r>
    </w:p>
    <w:p w14:paraId="535B594D" w14:textId="01AEBF7E" w:rsidR="005D5EFB" w:rsidRPr="005D5EFB" w:rsidRDefault="005D5EFB" w:rsidP="005D5EFB">
      <w:pPr>
        <w:rPr>
          <w:lang w:eastAsia="en-GB"/>
        </w:rPr>
      </w:pPr>
      <w:r>
        <w:rPr>
          <w:lang w:eastAsia="en-GB"/>
        </w:rPr>
        <w:t>12:2</w:t>
      </w:r>
      <w:r w:rsidR="00E165C1">
        <w:rPr>
          <w:lang w:eastAsia="en-GB"/>
        </w:rPr>
        <w:t>5</w:t>
      </w:r>
      <w:r>
        <w:rPr>
          <w:lang w:eastAsia="en-GB"/>
        </w:rPr>
        <w:t xml:space="preserve"> to 12:3</w:t>
      </w:r>
      <w:r w:rsidR="00E165C1">
        <w:rPr>
          <w:lang w:eastAsia="en-GB"/>
        </w:rPr>
        <w:t>5</w:t>
      </w:r>
    </w:p>
    <w:p w14:paraId="443CEE90" w14:textId="2B780CA3" w:rsidR="005D5EFB" w:rsidRPr="00802D2F" w:rsidRDefault="005D5EFB" w:rsidP="005D5EFB">
      <w:pPr>
        <w:pStyle w:val="Heading3"/>
        <w:rPr>
          <w:sz w:val="22"/>
          <w:szCs w:val="24"/>
          <w:lang w:eastAsia="en-GB"/>
        </w:rPr>
      </w:pPr>
      <w:r w:rsidRPr="00802D2F">
        <w:rPr>
          <w:sz w:val="22"/>
          <w:szCs w:val="24"/>
          <w:lang w:eastAsia="en-GB"/>
        </w:rPr>
        <w:t>Location:</w:t>
      </w:r>
    </w:p>
    <w:p w14:paraId="78146AC7" w14:textId="43536F29" w:rsidR="005D5EFB" w:rsidRDefault="002C0DF5" w:rsidP="005D5EFB">
      <w:pPr>
        <w:pStyle w:val="NoSpacing"/>
        <w:rPr>
          <w:lang w:eastAsia="en-GB"/>
        </w:rPr>
      </w:pPr>
      <w:r w:rsidRPr="002C0DF5">
        <w:rPr>
          <w:lang w:eastAsia="en-GB"/>
        </w:rPr>
        <w:t>Elizabeth Livingston Lecture Theatre</w:t>
      </w:r>
    </w:p>
    <w:p w14:paraId="09386AF9" w14:textId="77777777" w:rsidR="002C0DF5" w:rsidRPr="00BD073F" w:rsidRDefault="002C0DF5" w:rsidP="005D5EFB">
      <w:pPr>
        <w:pStyle w:val="NoSpacing"/>
        <w:rPr>
          <w:sz w:val="14"/>
          <w:szCs w:val="14"/>
        </w:rPr>
      </w:pPr>
    </w:p>
    <w:p w14:paraId="744CC889" w14:textId="79447DFD" w:rsidR="002B1937" w:rsidRPr="00802D2F" w:rsidRDefault="00CE0C39" w:rsidP="002B1937">
      <w:pPr>
        <w:pStyle w:val="Heading2"/>
        <w:rPr>
          <w:sz w:val="22"/>
          <w:szCs w:val="32"/>
        </w:rPr>
      </w:pPr>
      <w:r w:rsidRPr="00802D2F">
        <w:rPr>
          <w:sz w:val="22"/>
          <w:szCs w:val="32"/>
        </w:rPr>
        <w:t>Day 2</w:t>
      </w:r>
      <w:r w:rsidR="002B1937" w:rsidRPr="00802D2F">
        <w:rPr>
          <w:sz w:val="22"/>
          <w:szCs w:val="32"/>
        </w:rPr>
        <w:t>: Students' Honest Views &amp; Students' Secret Practices: AI in Assessment</w:t>
      </w:r>
    </w:p>
    <w:p w14:paraId="40B62868" w14:textId="77777777" w:rsidR="002B1937" w:rsidRPr="004947C2" w:rsidRDefault="002B1937" w:rsidP="002B1937">
      <w:pPr>
        <w:pStyle w:val="Heading3"/>
        <w:rPr>
          <w:rFonts w:eastAsiaTheme="minorEastAsia"/>
        </w:rPr>
      </w:pPr>
      <w:r w:rsidRPr="00802D2F">
        <w:rPr>
          <w:rFonts w:eastAsiaTheme="minorEastAsia"/>
          <w:sz w:val="22"/>
          <w:szCs w:val="24"/>
        </w:rPr>
        <w:t>Presenters:</w:t>
      </w:r>
    </w:p>
    <w:p w14:paraId="4C500529" w14:textId="085FC05D" w:rsidR="002B1937" w:rsidRPr="00BD1708" w:rsidRDefault="002B1937" w:rsidP="005D5EFB">
      <w:r w:rsidRPr="7B3D94C5">
        <w:t>Frank Longdon</w:t>
      </w:r>
      <w:r>
        <w:t xml:space="preserve">, </w:t>
      </w:r>
      <w:r w:rsidRPr="7B3D94C5">
        <w:t xml:space="preserve">Matt </w:t>
      </w:r>
      <w:proofErr w:type="gramStart"/>
      <w:r w:rsidRPr="7B3D94C5">
        <w:t>Woodrow</w:t>
      </w:r>
      <w:proofErr w:type="gramEnd"/>
      <w:r>
        <w:t xml:space="preserve"> and student representatives</w:t>
      </w:r>
      <w:r w:rsidR="006468F3">
        <w:t xml:space="preserve"> (LUSU)</w:t>
      </w:r>
    </w:p>
    <w:p w14:paraId="34E2E2C4" w14:textId="342CC33F" w:rsidR="002B1937" w:rsidRPr="00802D2F" w:rsidRDefault="006468F3" w:rsidP="002B1937">
      <w:pPr>
        <w:pStyle w:val="Heading3"/>
        <w:rPr>
          <w:rFonts w:eastAsiaTheme="minorEastAsia"/>
          <w:sz w:val="22"/>
          <w:szCs w:val="24"/>
          <w:lang w:eastAsia="en-GB"/>
        </w:rPr>
      </w:pPr>
      <w:r w:rsidRPr="00802D2F">
        <w:rPr>
          <w:sz w:val="22"/>
          <w:szCs w:val="24"/>
        </w:rPr>
        <w:t>Plenary</w:t>
      </w:r>
      <w:r w:rsidR="002B1937" w:rsidRPr="00802D2F">
        <w:rPr>
          <w:rFonts w:eastAsiaTheme="minorEastAsia"/>
          <w:sz w:val="22"/>
          <w:szCs w:val="24"/>
          <w:lang w:eastAsia="en-GB"/>
        </w:rPr>
        <w:t>:</w:t>
      </w:r>
    </w:p>
    <w:p w14:paraId="46D242ED" w14:textId="18E14F0A" w:rsidR="00BD1708" w:rsidRDefault="002B1937" w:rsidP="00802D2F">
      <w:pPr>
        <w:pStyle w:val="NoSpacing"/>
      </w:pPr>
      <w:r w:rsidRPr="7B3D94C5">
        <w:t xml:space="preserve">When the tomato was first introduced to Italy, it was nicknamed “the devil’s fruit” due to their colour and the belief that they caused illness. The Italians had a choice, adopt the </w:t>
      </w:r>
      <w:proofErr w:type="gramStart"/>
      <w:r w:rsidRPr="7B3D94C5">
        <w:t>new exciting</w:t>
      </w:r>
      <w:proofErr w:type="gramEnd"/>
      <w:r w:rsidRPr="7B3D94C5">
        <w:t xml:space="preserve"> fruit (yes, it is a fruit) or keep their plain and flavourless flat breads for eternity?</w:t>
      </w:r>
    </w:p>
    <w:p w14:paraId="7F1067C1" w14:textId="77777777" w:rsidR="00BD073F" w:rsidRPr="002D5D90" w:rsidRDefault="00BD073F" w:rsidP="00802D2F">
      <w:pPr>
        <w:pStyle w:val="NoSpacing"/>
      </w:pPr>
    </w:p>
    <w:p w14:paraId="626883B6" w14:textId="77777777" w:rsidR="002B1937" w:rsidRDefault="002B1937" w:rsidP="00802D2F">
      <w:pPr>
        <w:pStyle w:val="NoSpacing"/>
      </w:pPr>
      <w:r w:rsidRPr="7B3D94C5">
        <w:t xml:space="preserve">Here we stand, at the precipice. Do we adopt the new, tasty future of AI? Or do we keep it in the shadows? Where students trade, share, and consume their own tomatoes regardless. </w:t>
      </w:r>
    </w:p>
    <w:p w14:paraId="68B54DDC" w14:textId="77777777" w:rsidR="00BD073F" w:rsidRPr="002D5D90" w:rsidRDefault="00BD073F" w:rsidP="00802D2F">
      <w:pPr>
        <w:pStyle w:val="NoSpacing"/>
      </w:pPr>
    </w:p>
    <w:p w14:paraId="182D1AC8" w14:textId="731DB755" w:rsidR="002B1937" w:rsidRDefault="002B1937" w:rsidP="00802D2F">
      <w:pPr>
        <w:pStyle w:val="NoSpacing"/>
        <w:rPr>
          <w:color w:val="000000" w:themeColor="text1"/>
        </w:rPr>
      </w:pPr>
      <w:r w:rsidRPr="7B3D94C5">
        <w:rPr>
          <w:color w:val="000000" w:themeColor="text1"/>
        </w:rPr>
        <w:t>Join us as we discuss students’ recommendations to the University regarding the handling of AI in assessment, and we look at what students are really doing right now.</w:t>
      </w:r>
    </w:p>
    <w:p w14:paraId="3E405FFF" w14:textId="77777777" w:rsidR="00BD073F" w:rsidRPr="00BD073F" w:rsidRDefault="00BD073F" w:rsidP="00802D2F">
      <w:pPr>
        <w:pStyle w:val="NoSpacing"/>
        <w:rPr>
          <w:color w:val="000000" w:themeColor="text1"/>
          <w:sz w:val="4"/>
          <w:szCs w:val="4"/>
        </w:rPr>
      </w:pPr>
    </w:p>
    <w:p w14:paraId="1569222E" w14:textId="77777777" w:rsidR="002B1937" w:rsidRDefault="002B1937" w:rsidP="002B1937">
      <w:pPr>
        <w:pStyle w:val="Heading3"/>
        <w:rPr>
          <w:rFonts w:eastAsiaTheme="minorEastAsia"/>
        </w:rPr>
      </w:pPr>
      <w:r w:rsidRPr="7B3D94C5">
        <w:rPr>
          <w:rFonts w:eastAsiaTheme="minorEastAsia"/>
        </w:rPr>
        <w:t>Time:</w:t>
      </w:r>
    </w:p>
    <w:p w14:paraId="00E44D4B" w14:textId="793E1F71" w:rsidR="002B1937" w:rsidRPr="00FF47E0" w:rsidRDefault="002B1937" w:rsidP="005D5EFB">
      <w:r>
        <w:t>12:3</w:t>
      </w:r>
      <w:r w:rsidR="00E165C1">
        <w:t>5</w:t>
      </w:r>
      <w:r>
        <w:t xml:space="preserve"> to 13:</w:t>
      </w:r>
      <w:r w:rsidR="00D902F5">
        <w:t>0</w:t>
      </w:r>
      <w:r>
        <w:t xml:space="preserve">0 </w:t>
      </w:r>
      <w:r w:rsidRPr="7B3D94C5">
        <w:t xml:space="preserve"> </w:t>
      </w:r>
    </w:p>
    <w:p w14:paraId="5175E440" w14:textId="77777777" w:rsidR="002B1937" w:rsidRDefault="002B1937" w:rsidP="002B1937">
      <w:pPr>
        <w:pStyle w:val="Heading3"/>
        <w:rPr>
          <w:rFonts w:eastAsiaTheme="minorEastAsia"/>
        </w:rPr>
      </w:pPr>
      <w:r w:rsidRPr="7B3D94C5">
        <w:rPr>
          <w:rFonts w:eastAsiaTheme="minorEastAsia"/>
        </w:rPr>
        <w:t>Location:</w:t>
      </w:r>
    </w:p>
    <w:p w14:paraId="080CB1D4" w14:textId="32B77079" w:rsidR="00AB5EF3" w:rsidRDefault="002C0DF5" w:rsidP="005D5EFB">
      <w:pPr>
        <w:rPr>
          <w:lang w:eastAsia="en-GB"/>
        </w:rPr>
      </w:pPr>
      <w:r w:rsidRPr="002C0DF5">
        <w:t xml:space="preserve">Elizabeth Livingston Lecture Theatre </w:t>
      </w:r>
      <w:r w:rsidR="00CE0C39">
        <w:br w:type="page"/>
      </w:r>
    </w:p>
    <w:p w14:paraId="42A2D09A" w14:textId="77777777" w:rsidR="00C71063" w:rsidRDefault="00C71063" w:rsidP="00AB5EF3">
      <w:pPr>
        <w:pStyle w:val="Heading1"/>
      </w:pPr>
      <w:bookmarkStart w:id="6" w:name="_Toc138166452"/>
      <w:r>
        <w:lastRenderedPageBreak/>
        <w:t>Abstracts by Subtheme</w:t>
      </w:r>
      <w:bookmarkEnd w:id="6"/>
    </w:p>
    <w:p w14:paraId="268FF6A6" w14:textId="77777777" w:rsidR="00C71063" w:rsidRDefault="00C71063" w:rsidP="00B07CCC"/>
    <w:p w14:paraId="6968BE84" w14:textId="5ED64E18" w:rsidR="00110E33" w:rsidRDefault="00C71063" w:rsidP="00981C60">
      <w:pPr>
        <w:pStyle w:val="Heading2"/>
        <w:rPr>
          <w:sz w:val="22"/>
          <w:szCs w:val="32"/>
        </w:rPr>
      </w:pPr>
      <w:r w:rsidRPr="00981C60">
        <w:rPr>
          <w:sz w:val="22"/>
          <w:szCs w:val="32"/>
        </w:rPr>
        <w:t>Creative Approaches to Assessment and Feedback</w:t>
      </w:r>
    </w:p>
    <w:p w14:paraId="693FE2F1" w14:textId="77777777" w:rsidR="009071BA" w:rsidRPr="009071BA" w:rsidRDefault="009071BA" w:rsidP="009071BA">
      <w:pPr>
        <w:pStyle w:val="NoSpacing"/>
        <w:rPr>
          <w:sz w:val="10"/>
          <w:szCs w:val="10"/>
        </w:rPr>
      </w:pPr>
    </w:p>
    <w:tbl>
      <w:tblPr>
        <w:tblStyle w:val="GridTable4-Accent5"/>
        <w:tblW w:w="9016" w:type="dxa"/>
        <w:tblLook w:val="0280" w:firstRow="0" w:lastRow="0" w:firstColumn="1" w:lastColumn="0" w:noHBand="1" w:noVBand="0"/>
      </w:tblPr>
      <w:tblGrid>
        <w:gridCol w:w="1532"/>
        <w:gridCol w:w="1429"/>
        <w:gridCol w:w="1532"/>
        <w:gridCol w:w="1506"/>
        <w:gridCol w:w="1508"/>
        <w:gridCol w:w="1509"/>
      </w:tblGrid>
      <w:tr w:rsidR="002022F1" w:rsidRPr="00981C60" w14:paraId="3C486CA1" w14:textId="77777777" w:rsidTr="00981C60">
        <w:trPr>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138D23C5" w14:textId="07C0BC50" w:rsidR="002022F1" w:rsidRPr="00981C60" w:rsidRDefault="002022F1" w:rsidP="00744493">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6E4DEA3" w14:textId="1CD60483" w:rsidR="002022F1" w:rsidRPr="00981C60" w:rsidRDefault="002022F1" w:rsidP="00744493">
            <w:pPr>
              <w:pStyle w:val="Heading3"/>
              <w:jc w:val="center"/>
              <w:rPr>
                <w:sz w:val="22"/>
                <w:szCs w:val="24"/>
              </w:rPr>
            </w:pPr>
            <w:r w:rsidRPr="00981C60">
              <w:rPr>
                <w:sz w:val="22"/>
                <w:szCs w:val="24"/>
              </w:rPr>
              <w:t>1.</w:t>
            </w:r>
            <w:r w:rsidR="00435050" w:rsidRPr="00981C60">
              <w:rPr>
                <w:sz w:val="22"/>
                <w:szCs w:val="24"/>
              </w:rPr>
              <w:t>a</w:t>
            </w:r>
            <w:r w:rsidRPr="00981C60">
              <w:rPr>
                <w:sz w:val="22"/>
                <w:szCs w:val="24"/>
              </w:rPr>
              <w:t>.</w:t>
            </w:r>
          </w:p>
        </w:tc>
        <w:tc>
          <w:tcPr>
            <w:tcW w:w="1532" w:type="dxa"/>
            <w:vAlign w:val="center"/>
          </w:tcPr>
          <w:p w14:paraId="28A204F3" w14:textId="42E26EE4" w:rsidR="002022F1" w:rsidRPr="00981C60" w:rsidRDefault="002022F1"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2.b.</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6AA4A395" w14:textId="6FBB0846" w:rsidR="002022F1" w:rsidRPr="00981C60" w:rsidRDefault="002022F1" w:rsidP="00744493">
            <w:pPr>
              <w:pStyle w:val="Heading3"/>
              <w:jc w:val="center"/>
              <w:rPr>
                <w:sz w:val="22"/>
                <w:szCs w:val="24"/>
              </w:rPr>
            </w:pPr>
            <w:r w:rsidRPr="00981C60">
              <w:rPr>
                <w:sz w:val="22"/>
                <w:szCs w:val="24"/>
              </w:rPr>
              <w:t>3.e.</w:t>
            </w:r>
          </w:p>
        </w:tc>
        <w:tc>
          <w:tcPr>
            <w:tcW w:w="1508" w:type="dxa"/>
            <w:vAlign w:val="center"/>
          </w:tcPr>
          <w:p w14:paraId="49248C01" w14:textId="7C0C51CD" w:rsidR="002022F1" w:rsidRPr="00981C60" w:rsidRDefault="002022F1"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5.c.</w:t>
            </w:r>
          </w:p>
        </w:tc>
        <w:tc>
          <w:tcPr>
            <w:cnfStyle w:val="000010000000" w:firstRow="0" w:lastRow="0" w:firstColumn="0" w:lastColumn="0" w:oddVBand="1" w:evenVBand="0" w:oddHBand="0" w:evenHBand="0" w:firstRowFirstColumn="0" w:firstRowLastColumn="0" w:lastRowFirstColumn="0" w:lastRowLastColumn="0"/>
            <w:tcW w:w="1509" w:type="dxa"/>
            <w:vAlign w:val="center"/>
          </w:tcPr>
          <w:p w14:paraId="1A1BEC64" w14:textId="027028DC" w:rsidR="002022F1" w:rsidRPr="00981C60" w:rsidRDefault="002022F1" w:rsidP="00744493">
            <w:pPr>
              <w:pStyle w:val="Heading3"/>
              <w:jc w:val="center"/>
              <w:rPr>
                <w:sz w:val="22"/>
                <w:szCs w:val="24"/>
              </w:rPr>
            </w:pPr>
            <w:r w:rsidRPr="00981C60">
              <w:rPr>
                <w:sz w:val="22"/>
                <w:szCs w:val="24"/>
              </w:rPr>
              <w:t>6.b.</w:t>
            </w:r>
          </w:p>
        </w:tc>
      </w:tr>
      <w:tr w:rsidR="002022F1" w:rsidRPr="00981C60" w14:paraId="67F0ABE3" w14:textId="77777777" w:rsidTr="00981C60">
        <w:trPr>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01D6AC22" w14:textId="402B64E5" w:rsidR="002022F1" w:rsidRPr="00981C60" w:rsidRDefault="002022F1" w:rsidP="00744493">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7635B66" w14:textId="7C9128BF" w:rsidR="002022F1" w:rsidRPr="00981C60" w:rsidRDefault="00835158" w:rsidP="00744493">
            <w:pPr>
              <w:pStyle w:val="Heading3"/>
              <w:jc w:val="center"/>
              <w:rPr>
                <w:sz w:val="22"/>
                <w:szCs w:val="24"/>
              </w:rPr>
            </w:pPr>
            <w:r>
              <w:rPr>
                <w:sz w:val="22"/>
                <w:szCs w:val="24"/>
              </w:rPr>
              <w:t>8</w:t>
            </w:r>
          </w:p>
        </w:tc>
        <w:tc>
          <w:tcPr>
            <w:tcW w:w="1532" w:type="dxa"/>
            <w:vAlign w:val="center"/>
          </w:tcPr>
          <w:p w14:paraId="239632D9" w14:textId="7657094B" w:rsidR="002022F1" w:rsidRPr="00981C60" w:rsidRDefault="002022F1"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1</w:t>
            </w:r>
            <w:r w:rsidR="00835158">
              <w:rPr>
                <w:sz w:val="22"/>
                <w:szCs w:val="24"/>
              </w:rPr>
              <w:t>4</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542985E6" w14:textId="0BD401F4" w:rsidR="002022F1" w:rsidRPr="00981C60" w:rsidRDefault="00F046D2" w:rsidP="00744493">
            <w:pPr>
              <w:pStyle w:val="Heading3"/>
              <w:jc w:val="center"/>
              <w:rPr>
                <w:sz w:val="22"/>
                <w:szCs w:val="24"/>
              </w:rPr>
            </w:pPr>
            <w:r w:rsidRPr="00981C60">
              <w:rPr>
                <w:sz w:val="22"/>
                <w:szCs w:val="24"/>
              </w:rPr>
              <w:t>2</w:t>
            </w:r>
            <w:r w:rsidR="00420111">
              <w:rPr>
                <w:sz w:val="22"/>
                <w:szCs w:val="24"/>
              </w:rPr>
              <w:t>1</w:t>
            </w:r>
          </w:p>
        </w:tc>
        <w:tc>
          <w:tcPr>
            <w:tcW w:w="1508" w:type="dxa"/>
            <w:vAlign w:val="center"/>
          </w:tcPr>
          <w:p w14:paraId="5802BBF1" w14:textId="5F4DE487" w:rsidR="002022F1" w:rsidRPr="00981C60" w:rsidRDefault="00CB3886"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29</w:t>
            </w:r>
          </w:p>
        </w:tc>
        <w:tc>
          <w:tcPr>
            <w:cnfStyle w:val="000010000000" w:firstRow="0" w:lastRow="0" w:firstColumn="0" w:lastColumn="0" w:oddVBand="1" w:evenVBand="0" w:oddHBand="0" w:evenHBand="0" w:firstRowFirstColumn="0" w:firstRowLastColumn="0" w:lastRowFirstColumn="0" w:lastRowLastColumn="0"/>
            <w:tcW w:w="1509" w:type="dxa"/>
            <w:vAlign w:val="center"/>
          </w:tcPr>
          <w:p w14:paraId="7BF10243" w14:textId="4FDD4642" w:rsidR="002022F1" w:rsidRPr="00981C60" w:rsidRDefault="00061527" w:rsidP="00744493">
            <w:pPr>
              <w:pStyle w:val="Heading3"/>
              <w:jc w:val="center"/>
              <w:rPr>
                <w:sz w:val="22"/>
                <w:szCs w:val="24"/>
              </w:rPr>
            </w:pPr>
            <w:r>
              <w:rPr>
                <w:sz w:val="22"/>
                <w:szCs w:val="24"/>
              </w:rPr>
              <w:t>3</w:t>
            </w:r>
            <w:r w:rsidR="00004F78">
              <w:rPr>
                <w:sz w:val="22"/>
                <w:szCs w:val="24"/>
              </w:rPr>
              <w:t>2</w:t>
            </w:r>
          </w:p>
        </w:tc>
      </w:tr>
    </w:tbl>
    <w:p w14:paraId="2BA6A62B" w14:textId="77777777" w:rsidR="001B1A45" w:rsidRPr="00981C60" w:rsidRDefault="001B1A45" w:rsidP="00B07CCC">
      <w:pPr>
        <w:rPr>
          <w:sz w:val="20"/>
          <w:szCs w:val="20"/>
        </w:rPr>
      </w:pPr>
    </w:p>
    <w:p w14:paraId="18121CFE" w14:textId="27E5251D" w:rsidR="00BD5883" w:rsidRDefault="001B1A45" w:rsidP="00981C60">
      <w:pPr>
        <w:pStyle w:val="Heading2"/>
        <w:rPr>
          <w:sz w:val="22"/>
          <w:szCs w:val="32"/>
        </w:rPr>
      </w:pPr>
      <w:r w:rsidRPr="00981C60">
        <w:rPr>
          <w:sz w:val="22"/>
          <w:szCs w:val="32"/>
        </w:rPr>
        <w:t>Inclusive Assessment</w:t>
      </w:r>
    </w:p>
    <w:p w14:paraId="0A0F8180" w14:textId="77777777" w:rsidR="009071BA" w:rsidRPr="009071BA" w:rsidRDefault="009071BA" w:rsidP="009071BA">
      <w:pPr>
        <w:pStyle w:val="NoSpacing"/>
        <w:rPr>
          <w:sz w:val="10"/>
          <w:szCs w:val="10"/>
        </w:rPr>
      </w:pPr>
    </w:p>
    <w:tbl>
      <w:tblPr>
        <w:tblStyle w:val="GridTable4-Accent5"/>
        <w:tblW w:w="7507" w:type="dxa"/>
        <w:tblLook w:val="0280" w:firstRow="0" w:lastRow="0" w:firstColumn="1" w:lastColumn="0" w:noHBand="1" w:noVBand="0"/>
      </w:tblPr>
      <w:tblGrid>
        <w:gridCol w:w="1532"/>
        <w:gridCol w:w="1429"/>
        <w:gridCol w:w="1532"/>
        <w:gridCol w:w="1506"/>
        <w:gridCol w:w="1508"/>
      </w:tblGrid>
      <w:tr w:rsidR="00FB42AA" w:rsidRPr="00981C60" w14:paraId="7E0035C0"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B775195" w14:textId="77777777" w:rsidR="00FB42AA" w:rsidRPr="00981C60" w:rsidRDefault="00FB42AA" w:rsidP="001530C0">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1B818ED5" w14:textId="77777777" w:rsidR="00FB42AA" w:rsidRPr="00981C60" w:rsidRDefault="00FB42AA" w:rsidP="001530C0">
            <w:pPr>
              <w:pStyle w:val="Heading3"/>
              <w:jc w:val="center"/>
              <w:rPr>
                <w:sz w:val="22"/>
                <w:szCs w:val="24"/>
              </w:rPr>
            </w:pPr>
            <w:r w:rsidRPr="00981C60">
              <w:rPr>
                <w:sz w:val="22"/>
                <w:szCs w:val="24"/>
              </w:rPr>
              <w:t>1.b.</w:t>
            </w:r>
          </w:p>
        </w:tc>
        <w:tc>
          <w:tcPr>
            <w:tcW w:w="1532" w:type="dxa"/>
            <w:vAlign w:val="center"/>
          </w:tcPr>
          <w:p w14:paraId="545142B7" w14:textId="56D88E21" w:rsidR="00FB42AA" w:rsidRPr="00981C60" w:rsidRDefault="00FB42AA"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1.c.</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4C794F4E" w14:textId="182FAD5A" w:rsidR="00FB42AA" w:rsidRPr="00981C60" w:rsidRDefault="00FB42AA" w:rsidP="001530C0">
            <w:pPr>
              <w:pStyle w:val="Heading3"/>
              <w:jc w:val="center"/>
              <w:rPr>
                <w:sz w:val="22"/>
                <w:szCs w:val="24"/>
              </w:rPr>
            </w:pPr>
            <w:r w:rsidRPr="00981C60">
              <w:rPr>
                <w:sz w:val="22"/>
                <w:szCs w:val="24"/>
              </w:rPr>
              <w:t>3.b.</w:t>
            </w:r>
          </w:p>
        </w:tc>
        <w:tc>
          <w:tcPr>
            <w:tcW w:w="1508" w:type="dxa"/>
            <w:vAlign w:val="center"/>
          </w:tcPr>
          <w:p w14:paraId="64E44198" w14:textId="56285C0A" w:rsidR="00FB42AA" w:rsidRPr="00981C60" w:rsidRDefault="00FB42AA"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4.a.</w:t>
            </w:r>
          </w:p>
        </w:tc>
      </w:tr>
      <w:tr w:rsidR="00FB42AA" w:rsidRPr="00981C60" w14:paraId="09A04E9C"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691B1171" w14:textId="77777777" w:rsidR="00FB42AA" w:rsidRPr="00981C60" w:rsidRDefault="00FB42AA" w:rsidP="001530C0">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4E78FE48" w14:textId="71F818DE" w:rsidR="00FB42AA" w:rsidRPr="00981C60" w:rsidRDefault="00835158" w:rsidP="001530C0">
            <w:pPr>
              <w:pStyle w:val="Heading3"/>
              <w:jc w:val="center"/>
              <w:rPr>
                <w:sz w:val="22"/>
                <w:szCs w:val="24"/>
              </w:rPr>
            </w:pPr>
            <w:r>
              <w:rPr>
                <w:sz w:val="22"/>
                <w:szCs w:val="24"/>
              </w:rPr>
              <w:t>9</w:t>
            </w:r>
          </w:p>
        </w:tc>
        <w:tc>
          <w:tcPr>
            <w:tcW w:w="1532" w:type="dxa"/>
            <w:vAlign w:val="center"/>
          </w:tcPr>
          <w:p w14:paraId="12BFEF05" w14:textId="6571D622" w:rsidR="00FB42AA" w:rsidRPr="00981C60" w:rsidRDefault="00061527"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1</w:t>
            </w:r>
            <w:r w:rsidR="00835158">
              <w:rPr>
                <w:sz w:val="22"/>
                <w:szCs w:val="24"/>
              </w:rPr>
              <w:t>1</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684144A4" w14:textId="74DBCB40" w:rsidR="00FB42AA" w:rsidRPr="00981C60" w:rsidRDefault="00835158" w:rsidP="001530C0">
            <w:pPr>
              <w:pStyle w:val="Heading3"/>
              <w:jc w:val="center"/>
              <w:rPr>
                <w:sz w:val="22"/>
                <w:szCs w:val="24"/>
              </w:rPr>
            </w:pPr>
            <w:r>
              <w:rPr>
                <w:sz w:val="22"/>
                <w:szCs w:val="24"/>
              </w:rPr>
              <w:t>1</w:t>
            </w:r>
            <w:r w:rsidR="005865AA">
              <w:rPr>
                <w:sz w:val="22"/>
                <w:szCs w:val="24"/>
              </w:rPr>
              <w:t>8</w:t>
            </w:r>
          </w:p>
        </w:tc>
        <w:tc>
          <w:tcPr>
            <w:tcW w:w="1508" w:type="dxa"/>
            <w:vAlign w:val="center"/>
          </w:tcPr>
          <w:p w14:paraId="2AF33FC4" w14:textId="58D0B29D" w:rsidR="00FB42AA" w:rsidRPr="00981C60" w:rsidRDefault="00061527"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2</w:t>
            </w:r>
            <w:r w:rsidR="00420111">
              <w:rPr>
                <w:sz w:val="22"/>
                <w:szCs w:val="24"/>
              </w:rPr>
              <w:t>2</w:t>
            </w:r>
          </w:p>
        </w:tc>
      </w:tr>
    </w:tbl>
    <w:p w14:paraId="76BBEB46" w14:textId="77777777" w:rsidR="001B1A45" w:rsidRPr="00981C60" w:rsidRDefault="001B1A45" w:rsidP="00B07CCC">
      <w:pPr>
        <w:rPr>
          <w:sz w:val="20"/>
          <w:szCs w:val="20"/>
        </w:rPr>
      </w:pPr>
    </w:p>
    <w:p w14:paraId="410331A6" w14:textId="395498AB" w:rsidR="00FB42AA" w:rsidRDefault="001B1A45" w:rsidP="00981C60">
      <w:pPr>
        <w:pStyle w:val="Heading2"/>
        <w:rPr>
          <w:sz w:val="22"/>
          <w:szCs w:val="32"/>
        </w:rPr>
      </w:pPr>
      <w:r w:rsidRPr="00981C60">
        <w:rPr>
          <w:sz w:val="22"/>
          <w:szCs w:val="32"/>
        </w:rPr>
        <w:t>Academic Integrity</w:t>
      </w:r>
    </w:p>
    <w:p w14:paraId="04547857" w14:textId="77777777" w:rsidR="009071BA" w:rsidRPr="009071BA" w:rsidRDefault="009071BA" w:rsidP="009071BA">
      <w:pPr>
        <w:pStyle w:val="NoSpacing"/>
        <w:rPr>
          <w:sz w:val="10"/>
          <w:szCs w:val="10"/>
        </w:rPr>
      </w:pPr>
    </w:p>
    <w:tbl>
      <w:tblPr>
        <w:tblStyle w:val="GridTable4-Accent5"/>
        <w:tblW w:w="7507" w:type="dxa"/>
        <w:tblLook w:val="0280" w:firstRow="0" w:lastRow="0" w:firstColumn="1" w:lastColumn="0" w:noHBand="1" w:noVBand="0"/>
      </w:tblPr>
      <w:tblGrid>
        <w:gridCol w:w="1532"/>
        <w:gridCol w:w="1429"/>
        <w:gridCol w:w="1532"/>
        <w:gridCol w:w="1506"/>
        <w:gridCol w:w="1508"/>
      </w:tblGrid>
      <w:tr w:rsidR="00FB42AA" w:rsidRPr="00981C60" w14:paraId="2787E437"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0CC654B5" w14:textId="77777777" w:rsidR="00FB42AA" w:rsidRPr="00981C60" w:rsidRDefault="00FB42AA" w:rsidP="001530C0">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2FAC5AC1" w14:textId="0D74F9DF" w:rsidR="00FB42AA" w:rsidRPr="00981C60" w:rsidRDefault="00FB42AA" w:rsidP="001530C0">
            <w:pPr>
              <w:pStyle w:val="Heading3"/>
              <w:jc w:val="center"/>
              <w:rPr>
                <w:sz w:val="22"/>
                <w:szCs w:val="24"/>
              </w:rPr>
            </w:pPr>
            <w:r w:rsidRPr="00981C60">
              <w:rPr>
                <w:sz w:val="22"/>
                <w:szCs w:val="24"/>
              </w:rPr>
              <w:t>3.a.</w:t>
            </w:r>
          </w:p>
        </w:tc>
        <w:tc>
          <w:tcPr>
            <w:tcW w:w="1532" w:type="dxa"/>
            <w:vAlign w:val="center"/>
          </w:tcPr>
          <w:p w14:paraId="02225E08" w14:textId="05464801" w:rsidR="00FB42AA" w:rsidRPr="00981C60" w:rsidRDefault="00FB42AA"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4.c.</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7B7E0A0E" w14:textId="13B285D2" w:rsidR="00FB42AA" w:rsidRPr="00981C60" w:rsidRDefault="00FB42AA" w:rsidP="001530C0">
            <w:pPr>
              <w:pStyle w:val="Heading3"/>
              <w:jc w:val="center"/>
              <w:rPr>
                <w:sz w:val="22"/>
                <w:szCs w:val="24"/>
              </w:rPr>
            </w:pPr>
            <w:r w:rsidRPr="00981C60">
              <w:rPr>
                <w:sz w:val="22"/>
                <w:szCs w:val="24"/>
              </w:rPr>
              <w:t>5.b.</w:t>
            </w:r>
          </w:p>
        </w:tc>
        <w:tc>
          <w:tcPr>
            <w:tcW w:w="1508" w:type="dxa"/>
            <w:vAlign w:val="center"/>
          </w:tcPr>
          <w:p w14:paraId="2D54C149" w14:textId="2C93C7CF" w:rsidR="00FB42AA" w:rsidRPr="00981C60" w:rsidRDefault="00FB42AA"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 xml:space="preserve">5.e. and </w:t>
            </w:r>
            <w:proofErr w:type="gramStart"/>
            <w:r w:rsidRPr="00981C60">
              <w:rPr>
                <w:sz w:val="22"/>
                <w:szCs w:val="24"/>
              </w:rPr>
              <w:t>6.e</w:t>
            </w:r>
            <w:proofErr w:type="gramEnd"/>
          </w:p>
        </w:tc>
      </w:tr>
      <w:tr w:rsidR="00FB42AA" w:rsidRPr="00981C60" w14:paraId="4577D9BE"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34ACB87" w14:textId="77777777" w:rsidR="00FB42AA" w:rsidRPr="00981C60" w:rsidRDefault="00FB42AA" w:rsidP="001530C0">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076EC0B4" w14:textId="312257E6" w:rsidR="00FB42AA" w:rsidRPr="00981C60" w:rsidRDefault="00835158" w:rsidP="001530C0">
            <w:pPr>
              <w:pStyle w:val="Heading3"/>
              <w:jc w:val="center"/>
              <w:rPr>
                <w:sz w:val="22"/>
                <w:szCs w:val="24"/>
              </w:rPr>
            </w:pPr>
            <w:r>
              <w:rPr>
                <w:sz w:val="22"/>
                <w:szCs w:val="24"/>
              </w:rPr>
              <w:t>18</w:t>
            </w:r>
          </w:p>
        </w:tc>
        <w:tc>
          <w:tcPr>
            <w:tcW w:w="1532" w:type="dxa"/>
            <w:vAlign w:val="center"/>
          </w:tcPr>
          <w:p w14:paraId="3EE377E2" w14:textId="418A2C89" w:rsidR="00FB42AA" w:rsidRPr="00981C60" w:rsidRDefault="00F046D2"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2</w:t>
            </w:r>
            <w:r w:rsidR="00CB3886">
              <w:rPr>
                <w:sz w:val="22"/>
                <w:szCs w:val="24"/>
              </w:rPr>
              <w:t>4</w:t>
            </w:r>
          </w:p>
        </w:tc>
        <w:tc>
          <w:tcPr>
            <w:cnfStyle w:val="000010000000" w:firstRow="0" w:lastRow="0" w:firstColumn="0" w:lastColumn="0" w:oddVBand="1" w:evenVBand="0" w:oddHBand="0" w:evenHBand="0" w:firstRowFirstColumn="0" w:firstRowLastColumn="0" w:lastRowFirstColumn="0" w:lastRowLastColumn="0"/>
            <w:tcW w:w="1506" w:type="dxa"/>
            <w:vAlign w:val="center"/>
          </w:tcPr>
          <w:p w14:paraId="377ADF4F" w14:textId="14E9E17F" w:rsidR="00FB42AA" w:rsidRPr="00981C60" w:rsidRDefault="00835158" w:rsidP="001530C0">
            <w:pPr>
              <w:pStyle w:val="Heading3"/>
              <w:jc w:val="center"/>
              <w:rPr>
                <w:sz w:val="22"/>
                <w:szCs w:val="24"/>
              </w:rPr>
            </w:pPr>
            <w:r>
              <w:rPr>
                <w:sz w:val="22"/>
                <w:szCs w:val="24"/>
              </w:rPr>
              <w:t>2</w:t>
            </w:r>
            <w:r w:rsidR="00CB3886">
              <w:rPr>
                <w:sz w:val="22"/>
                <w:szCs w:val="24"/>
              </w:rPr>
              <w:t>8</w:t>
            </w:r>
          </w:p>
        </w:tc>
        <w:tc>
          <w:tcPr>
            <w:tcW w:w="1508" w:type="dxa"/>
            <w:vAlign w:val="center"/>
          </w:tcPr>
          <w:p w14:paraId="7FD5BB1A" w14:textId="68BEEAD7" w:rsidR="00FB42AA" w:rsidRPr="00981C60" w:rsidRDefault="00061527"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3</w:t>
            </w:r>
            <w:r w:rsidR="00835158">
              <w:rPr>
                <w:sz w:val="22"/>
                <w:szCs w:val="24"/>
              </w:rPr>
              <w:t>2</w:t>
            </w:r>
          </w:p>
        </w:tc>
      </w:tr>
    </w:tbl>
    <w:p w14:paraId="57F52144" w14:textId="77777777" w:rsidR="001B1A45" w:rsidRPr="00981C60" w:rsidRDefault="001B1A45" w:rsidP="00B07CCC">
      <w:pPr>
        <w:rPr>
          <w:sz w:val="20"/>
          <w:szCs w:val="20"/>
        </w:rPr>
      </w:pPr>
    </w:p>
    <w:p w14:paraId="0318273B" w14:textId="095C2B2E" w:rsidR="00FB42AA" w:rsidRDefault="001B1A45" w:rsidP="00981C60">
      <w:pPr>
        <w:pStyle w:val="Heading2"/>
        <w:rPr>
          <w:sz w:val="22"/>
          <w:szCs w:val="32"/>
        </w:rPr>
      </w:pPr>
      <w:r w:rsidRPr="00981C60">
        <w:rPr>
          <w:sz w:val="22"/>
          <w:szCs w:val="32"/>
        </w:rPr>
        <w:t>Decolonisation of Assessment</w:t>
      </w:r>
    </w:p>
    <w:p w14:paraId="29D046F5" w14:textId="77777777" w:rsidR="009071BA" w:rsidRPr="009071BA" w:rsidRDefault="009071BA" w:rsidP="009071BA">
      <w:pPr>
        <w:pStyle w:val="NoSpacing"/>
        <w:rPr>
          <w:sz w:val="10"/>
          <w:szCs w:val="10"/>
        </w:rPr>
      </w:pPr>
    </w:p>
    <w:tbl>
      <w:tblPr>
        <w:tblStyle w:val="GridTable4-Accent5"/>
        <w:tblW w:w="4493" w:type="dxa"/>
        <w:tblLook w:val="0280" w:firstRow="0" w:lastRow="0" w:firstColumn="1" w:lastColumn="0" w:noHBand="1" w:noVBand="0"/>
      </w:tblPr>
      <w:tblGrid>
        <w:gridCol w:w="1532"/>
        <w:gridCol w:w="1429"/>
        <w:gridCol w:w="1532"/>
      </w:tblGrid>
      <w:tr w:rsidR="00FB42AA" w:rsidRPr="00981C60" w14:paraId="24474637"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6E99AC8C" w14:textId="77777777" w:rsidR="00FB42AA" w:rsidRPr="00981C60" w:rsidRDefault="00FB42AA" w:rsidP="001530C0">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187D677B" w14:textId="3120650A" w:rsidR="00FB42AA" w:rsidRPr="00981C60" w:rsidRDefault="00FB42AA" w:rsidP="001530C0">
            <w:pPr>
              <w:pStyle w:val="Heading3"/>
              <w:jc w:val="center"/>
              <w:rPr>
                <w:sz w:val="22"/>
                <w:szCs w:val="24"/>
              </w:rPr>
            </w:pPr>
            <w:r w:rsidRPr="00981C60">
              <w:rPr>
                <w:sz w:val="22"/>
                <w:szCs w:val="24"/>
              </w:rPr>
              <w:t>1.d.</w:t>
            </w:r>
          </w:p>
        </w:tc>
        <w:tc>
          <w:tcPr>
            <w:tcW w:w="1532" w:type="dxa"/>
            <w:vAlign w:val="center"/>
          </w:tcPr>
          <w:p w14:paraId="1DF78D76" w14:textId="6781B197" w:rsidR="00FB42AA" w:rsidRPr="00981C60" w:rsidRDefault="00FB42AA"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3.c.</w:t>
            </w:r>
          </w:p>
        </w:tc>
      </w:tr>
      <w:tr w:rsidR="00FB42AA" w:rsidRPr="00981C60" w14:paraId="6BC0CB98"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D5D69A5" w14:textId="77777777" w:rsidR="00FB42AA" w:rsidRPr="00981C60" w:rsidRDefault="00FB42AA" w:rsidP="001530C0">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3AACB96" w14:textId="757851A6" w:rsidR="00FB42AA" w:rsidRPr="00981C60" w:rsidRDefault="00F046D2" w:rsidP="001530C0">
            <w:pPr>
              <w:pStyle w:val="Heading3"/>
              <w:jc w:val="center"/>
              <w:rPr>
                <w:sz w:val="22"/>
                <w:szCs w:val="24"/>
              </w:rPr>
            </w:pPr>
            <w:r w:rsidRPr="00981C60">
              <w:rPr>
                <w:sz w:val="22"/>
                <w:szCs w:val="24"/>
              </w:rPr>
              <w:t>1</w:t>
            </w:r>
            <w:r w:rsidR="00835158">
              <w:rPr>
                <w:sz w:val="22"/>
                <w:szCs w:val="24"/>
              </w:rPr>
              <w:t>1</w:t>
            </w:r>
          </w:p>
        </w:tc>
        <w:tc>
          <w:tcPr>
            <w:tcW w:w="1532" w:type="dxa"/>
            <w:vAlign w:val="center"/>
          </w:tcPr>
          <w:p w14:paraId="2A5121DE" w14:textId="6FDE9F88" w:rsidR="00FB42AA" w:rsidRPr="00981C60" w:rsidRDefault="00420111"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19</w:t>
            </w:r>
          </w:p>
        </w:tc>
      </w:tr>
    </w:tbl>
    <w:p w14:paraId="2D4C4E9E" w14:textId="77777777" w:rsidR="001B1A45" w:rsidRPr="00981C60" w:rsidRDefault="001B1A45" w:rsidP="00B07CCC">
      <w:pPr>
        <w:rPr>
          <w:sz w:val="20"/>
          <w:szCs w:val="20"/>
        </w:rPr>
      </w:pPr>
    </w:p>
    <w:p w14:paraId="0AA01D13" w14:textId="1B6B12C6" w:rsidR="00A14343" w:rsidRDefault="00DA7927" w:rsidP="00981C60">
      <w:pPr>
        <w:pStyle w:val="Heading2"/>
        <w:rPr>
          <w:sz w:val="22"/>
          <w:szCs w:val="32"/>
        </w:rPr>
      </w:pPr>
      <w:r w:rsidRPr="00981C60">
        <w:rPr>
          <w:sz w:val="22"/>
          <w:szCs w:val="32"/>
        </w:rPr>
        <w:t>Using AI in Assessment Design</w:t>
      </w:r>
    </w:p>
    <w:p w14:paraId="53EC8F4F" w14:textId="77777777" w:rsidR="009071BA" w:rsidRPr="009071BA" w:rsidRDefault="009071BA" w:rsidP="009071BA">
      <w:pPr>
        <w:pStyle w:val="NoSpacing"/>
        <w:rPr>
          <w:sz w:val="10"/>
          <w:szCs w:val="10"/>
        </w:rPr>
      </w:pPr>
    </w:p>
    <w:tbl>
      <w:tblPr>
        <w:tblStyle w:val="GridTable4-Accent5"/>
        <w:tblW w:w="9016" w:type="dxa"/>
        <w:tblLook w:val="0280" w:firstRow="0" w:lastRow="0" w:firstColumn="1" w:lastColumn="0" w:noHBand="1" w:noVBand="0"/>
      </w:tblPr>
      <w:tblGrid>
        <w:gridCol w:w="988"/>
        <w:gridCol w:w="1146"/>
        <w:gridCol w:w="1147"/>
        <w:gridCol w:w="1147"/>
        <w:gridCol w:w="1147"/>
        <w:gridCol w:w="1147"/>
        <w:gridCol w:w="1147"/>
        <w:gridCol w:w="1147"/>
      </w:tblGrid>
      <w:tr w:rsidR="00A14343" w:rsidRPr="00981C60" w14:paraId="04A3933C" w14:textId="5480211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4407B34" w14:textId="77777777" w:rsidR="00A14343" w:rsidRPr="00981C60" w:rsidRDefault="00A14343" w:rsidP="00744493">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146" w:type="dxa"/>
            <w:vAlign w:val="center"/>
          </w:tcPr>
          <w:p w14:paraId="48C34BA3" w14:textId="5CDC506A" w:rsidR="00A14343" w:rsidRPr="00981C60" w:rsidRDefault="00A14343" w:rsidP="00744493">
            <w:pPr>
              <w:pStyle w:val="Heading3"/>
              <w:jc w:val="center"/>
              <w:rPr>
                <w:sz w:val="22"/>
                <w:szCs w:val="24"/>
              </w:rPr>
            </w:pPr>
            <w:r w:rsidRPr="00981C60">
              <w:rPr>
                <w:sz w:val="22"/>
                <w:szCs w:val="24"/>
              </w:rPr>
              <w:t>1.e.</w:t>
            </w:r>
          </w:p>
        </w:tc>
        <w:tc>
          <w:tcPr>
            <w:tcW w:w="1147" w:type="dxa"/>
            <w:vAlign w:val="center"/>
          </w:tcPr>
          <w:p w14:paraId="07398C94" w14:textId="7C79B617" w:rsidR="00A14343" w:rsidRPr="00981C60" w:rsidRDefault="00A14343"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2.a.</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45D2AD82" w14:textId="411DF952" w:rsidR="00A14343" w:rsidRPr="00981C60" w:rsidRDefault="00A14343" w:rsidP="00744493">
            <w:pPr>
              <w:pStyle w:val="Heading3"/>
              <w:jc w:val="center"/>
              <w:rPr>
                <w:sz w:val="22"/>
                <w:szCs w:val="24"/>
              </w:rPr>
            </w:pPr>
            <w:r w:rsidRPr="00981C60">
              <w:rPr>
                <w:sz w:val="22"/>
                <w:szCs w:val="24"/>
              </w:rPr>
              <w:t>3.d.</w:t>
            </w:r>
          </w:p>
        </w:tc>
        <w:tc>
          <w:tcPr>
            <w:tcW w:w="1147" w:type="dxa"/>
            <w:vAlign w:val="center"/>
          </w:tcPr>
          <w:p w14:paraId="3E57205B" w14:textId="0FB63369" w:rsidR="00A14343" w:rsidRPr="00981C60" w:rsidRDefault="00A14343"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4.d.</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2F810B84" w14:textId="1DBBA7B3" w:rsidR="00A14343" w:rsidRPr="00981C60" w:rsidRDefault="00A14343" w:rsidP="00744493">
            <w:pPr>
              <w:pStyle w:val="Heading3"/>
              <w:jc w:val="center"/>
              <w:rPr>
                <w:sz w:val="22"/>
                <w:szCs w:val="24"/>
              </w:rPr>
            </w:pPr>
            <w:r w:rsidRPr="00981C60">
              <w:rPr>
                <w:sz w:val="22"/>
                <w:szCs w:val="24"/>
              </w:rPr>
              <w:t>4.e.</w:t>
            </w:r>
          </w:p>
        </w:tc>
        <w:tc>
          <w:tcPr>
            <w:tcW w:w="1147" w:type="dxa"/>
            <w:vAlign w:val="center"/>
          </w:tcPr>
          <w:p w14:paraId="28CF59A5" w14:textId="406BC7CF" w:rsidR="00A14343" w:rsidRPr="00981C60" w:rsidRDefault="00A14343"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 xml:space="preserve">5.a. and </w:t>
            </w:r>
            <w:proofErr w:type="gramStart"/>
            <w:r w:rsidRPr="00981C60">
              <w:rPr>
                <w:sz w:val="22"/>
                <w:szCs w:val="24"/>
              </w:rPr>
              <w:t>6.a.</w:t>
            </w:r>
            <w:proofErr w:type="gramEnd"/>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528240E0" w14:textId="077601B4" w:rsidR="00A14343" w:rsidRPr="00981C60" w:rsidRDefault="00A14343" w:rsidP="00744493">
            <w:pPr>
              <w:pStyle w:val="Heading3"/>
              <w:jc w:val="center"/>
              <w:rPr>
                <w:sz w:val="22"/>
                <w:szCs w:val="24"/>
              </w:rPr>
            </w:pPr>
            <w:r w:rsidRPr="00981C60">
              <w:rPr>
                <w:sz w:val="22"/>
                <w:szCs w:val="24"/>
              </w:rPr>
              <w:t>6.c.</w:t>
            </w:r>
          </w:p>
        </w:tc>
      </w:tr>
      <w:tr w:rsidR="00A14343" w:rsidRPr="00981C60" w14:paraId="6CF293E8" w14:textId="7A06F311"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25414D4" w14:textId="77777777" w:rsidR="00A14343" w:rsidRPr="00981C60" w:rsidRDefault="00A14343" w:rsidP="00744493">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146" w:type="dxa"/>
            <w:vAlign w:val="center"/>
          </w:tcPr>
          <w:p w14:paraId="3EAFCD0D" w14:textId="0801F348" w:rsidR="00A14343" w:rsidRPr="00981C60" w:rsidRDefault="00F046D2" w:rsidP="00744493">
            <w:pPr>
              <w:pStyle w:val="Heading3"/>
              <w:jc w:val="center"/>
              <w:rPr>
                <w:sz w:val="22"/>
                <w:szCs w:val="24"/>
              </w:rPr>
            </w:pPr>
            <w:r w:rsidRPr="00981C60">
              <w:rPr>
                <w:sz w:val="22"/>
                <w:szCs w:val="24"/>
              </w:rPr>
              <w:t>1</w:t>
            </w:r>
            <w:r w:rsidR="00835158">
              <w:rPr>
                <w:sz w:val="22"/>
                <w:szCs w:val="24"/>
              </w:rPr>
              <w:t>2</w:t>
            </w:r>
          </w:p>
        </w:tc>
        <w:tc>
          <w:tcPr>
            <w:tcW w:w="1147" w:type="dxa"/>
            <w:vAlign w:val="center"/>
          </w:tcPr>
          <w:p w14:paraId="795A42DC" w14:textId="776F1DE8" w:rsidR="00A14343" w:rsidRPr="00981C60" w:rsidRDefault="00F046D2"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1</w:t>
            </w:r>
            <w:r w:rsidR="00835158">
              <w:rPr>
                <w:sz w:val="22"/>
                <w:szCs w:val="24"/>
              </w:rPr>
              <w:t>3</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16C3FBA5" w14:textId="3BB5F38E" w:rsidR="00A14343" w:rsidRPr="00981C60" w:rsidRDefault="00F046D2" w:rsidP="00744493">
            <w:pPr>
              <w:pStyle w:val="Heading3"/>
              <w:jc w:val="center"/>
              <w:rPr>
                <w:sz w:val="22"/>
                <w:szCs w:val="24"/>
              </w:rPr>
            </w:pPr>
            <w:r w:rsidRPr="00981C60">
              <w:rPr>
                <w:sz w:val="22"/>
                <w:szCs w:val="24"/>
              </w:rPr>
              <w:t>2</w:t>
            </w:r>
            <w:r w:rsidR="00420111">
              <w:rPr>
                <w:sz w:val="22"/>
                <w:szCs w:val="24"/>
              </w:rPr>
              <w:t>0</w:t>
            </w:r>
          </w:p>
        </w:tc>
        <w:tc>
          <w:tcPr>
            <w:tcW w:w="1147" w:type="dxa"/>
            <w:vAlign w:val="center"/>
          </w:tcPr>
          <w:p w14:paraId="77999705" w14:textId="36949BFE" w:rsidR="00A14343" w:rsidRPr="00981C60" w:rsidRDefault="00F046D2"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2</w:t>
            </w:r>
            <w:r w:rsidR="00CB3886">
              <w:rPr>
                <w:sz w:val="22"/>
                <w:szCs w:val="24"/>
              </w:rPr>
              <w:t>5</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5A438FDA" w14:textId="3EB13E81" w:rsidR="00A14343" w:rsidRPr="00981C60" w:rsidRDefault="00F046D2" w:rsidP="00744493">
            <w:pPr>
              <w:pStyle w:val="Heading3"/>
              <w:jc w:val="center"/>
              <w:rPr>
                <w:sz w:val="22"/>
                <w:szCs w:val="24"/>
              </w:rPr>
            </w:pPr>
            <w:r w:rsidRPr="00981C60">
              <w:rPr>
                <w:sz w:val="22"/>
                <w:szCs w:val="24"/>
              </w:rPr>
              <w:t>2</w:t>
            </w:r>
            <w:r w:rsidR="00CB3886">
              <w:rPr>
                <w:sz w:val="22"/>
                <w:szCs w:val="24"/>
              </w:rPr>
              <w:t>6</w:t>
            </w:r>
          </w:p>
        </w:tc>
        <w:tc>
          <w:tcPr>
            <w:tcW w:w="1147" w:type="dxa"/>
            <w:vAlign w:val="center"/>
          </w:tcPr>
          <w:p w14:paraId="5DCDE167" w14:textId="1285301A" w:rsidR="00A14343" w:rsidRPr="00981C60" w:rsidRDefault="00835158" w:rsidP="00744493">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2</w:t>
            </w:r>
            <w:r w:rsidR="00CB3886">
              <w:rPr>
                <w:sz w:val="22"/>
                <w:szCs w:val="24"/>
              </w:rPr>
              <w:t>7</w:t>
            </w:r>
          </w:p>
        </w:tc>
        <w:tc>
          <w:tcPr>
            <w:cnfStyle w:val="000010000000" w:firstRow="0" w:lastRow="0" w:firstColumn="0" w:lastColumn="0" w:oddVBand="1" w:evenVBand="0" w:oddHBand="0" w:evenHBand="0" w:firstRowFirstColumn="0" w:firstRowLastColumn="0" w:lastRowFirstColumn="0" w:lastRowLastColumn="0"/>
            <w:tcW w:w="1147" w:type="dxa"/>
            <w:vAlign w:val="center"/>
          </w:tcPr>
          <w:p w14:paraId="77A7CC8E" w14:textId="1F4B3290" w:rsidR="00A14343" w:rsidRPr="00981C60" w:rsidRDefault="00F046D2" w:rsidP="00744493">
            <w:pPr>
              <w:pStyle w:val="Heading3"/>
              <w:jc w:val="center"/>
              <w:rPr>
                <w:sz w:val="22"/>
                <w:szCs w:val="24"/>
              </w:rPr>
            </w:pPr>
            <w:r w:rsidRPr="00981C60">
              <w:rPr>
                <w:sz w:val="22"/>
                <w:szCs w:val="24"/>
              </w:rPr>
              <w:t>3</w:t>
            </w:r>
            <w:r w:rsidR="00004F78">
              <w:rPr>
                <w:sz w:val="22"/>
                <w:szCs w:val="24"/>
              </w:rPr>
              <w:t>3</w:t>
            </w:r>
          </w:p>
        </w:tc>
      </w:tr>
    </w:tbl>
    <w:p w14:paraId="66D94381" w14:textId="77777777" w:rsidR="00E21BB8" w:rsidRPr="00981C60" w:rsidRDefault="00E21BB8" w:rsidP="00E21BB8">
      <w:pPr>
        <w:rPr>
          <w:sz w:val="20"/>
          <w:szCs w:val="20"/>
        </w:rPr>
      </w:pPr>
    </w:p>
    <w:p w14:paraId="6E1FC023" w14:textId="2858A169" w:rsidR="002815D3" w:rsidRDefault="00DA7927" w:rsidP="00981C60">
      <w:pPr>
        <w:pStyle w:val="Heading2"/>
        <w:rPr>
          <w:sz w:val="22"/>
          <w:szCs w:val="32"/>
        </w:rPr>
      </w:pPr>
      <w:r w:rsidRPr="00981C60">
        <w:rPr>
          <w:sz w:val="22"/>
          <w:szCs w:val="32"/>
        </w:rPr>
        <w:t>Closing the Awarding Gap</w:t>
      </w:r>
    </w:p>
    <w:p w14:paraId="688634F4" w14:textId="77777777" w:rsidR="009071BA" w:rsidRPr="009071BA" w:rsidRDefault="009071BA" w:rsidP="009071BA">
      <w:pPr>
        <w:pStyle w:val="NoSpacing"/>
        <w:rPr>
          <w:sz w:val="10"/>
          <w:szCs w:val="10"/>
        </w:rPr>
      </w:pPr>
    </w:p>
    <w:tbl>
      <w:tblPr>
        <w:tblStyle w:val="GridTable4-Accent5"/>
        <w:tblW w:w="4493" w:type="dxa"/>
        <w:tblLook w:val="0280" w:firstRow="0" w:lastRow="0" w:firstColumn="1" w:lastColumn="0" w:noHBand="1" w:noVBand="0"/>
      </w:tblPr>
      <w:tblGrid>
        <w:gridCol w:w="1532"/>
        <w:gridCol w:w="1429"/>
        <w:gridCol w:w="1532"/>
      </w:tblGrid>
      <w:tr w:rsidR="002815D3" w:rsidRPr="00981C60" w14:paraId="4B973797"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6869AE38" w14:textId="77777777" w:rsidR="002815D3" w:rsidRPr="00981C60" w:rsidRDefault="002815D3" w:rsidP="001530C0">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394D7A7A" w14:textId="1263B6FD" w:rsidR="002815D3" w:rsidRPr="00981C60" w:rsidRDefault="002815D3" w:rsidP="001530C0">
            <w:pPr>
              <w:pStyle w:val="Heading3"/>
              <w:jc w:val="center"/>
              <w:rPr>
                <w:sz w:val="22"/>
                <w:szCs w:val="24"/>
              </w:rPr>
            </w:pPr>
            <w:r w:rsidRPr="00981C60">
              <w:rPr>
                <w:sz w:val="22"/>
                <w:szCs w:val="24"/>
              </w:rPr>
              <w:t>2.c.</w:t>
            </w:r>
          </w:p>
        </w:tc>
        <w:tc>
          <w:tcPr>
            <w:tcW w:w="1532" w:type="dxa"/>
            <w:vAlign w:val="center"/>
          </w:tcPr>
          <w:p w14:paraId="6C6075E1" w14:textId="348B7D59" w:rsidR="002815D3" w:rsidRPr="00981C60" w:rsidRDefault="002815D3"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5.d.</w:t>
            </w:r>
          </w:p>
        </w:tc>
      </w:tr>
      <w:tr w:rsidR="002815D3" w:rsidRPr="00981C60" w14:paraId="69500503"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033C89A1" w14:textId="77777777" w:rsidR="002815D3" w:rsidRPr="00981C60" w:rsidRDefault="002815D3" w:rsidP="001530C0">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44789CEF" w14:textId="46DBF630" w:rsidR="002815D3" w:rsidRPr="00981C60" w:rsidRDefault="00342F05" w:rsidP="001530C0">
            <w:pPr>
              <w:pStyle w:val="Heading3"/>
              <w:jc w:val="center"/>
              <w:rPr>
                <w:sz w:val="22"/>
                <w:szCs w:val="24"/>
              </w:rPr>
            </w:pPr>
            <w:r w:rsidRPr="00981C60">
              <w:rPr>
                <w:sz w:val="22"/>
                <w:szCs w:val="24"/>
              </w:rPr>
              <w:t>1</w:t>
            </w:r>
            <w:r w:rsidR="00835158">
              <w:rPr>
                <w:sz w:val="22"/>
                <w:szCs w:val="24"/>
              </w:rPr>
              <w:t>5</w:t>
            </w:r>
          </w:p>
        </w:tc>
        <w:tc>
          <w:tcPr>
            <w:tcW w:w="1532" w:type="dxa"/>
            <w:vAlign w:val="center"/>
          </w:tcPr>
          <w:p w14:paraId="6229668C" w14:textId="5192AD2B" w:rsidR="002815D3" w:rsidRPr="00981C60" w:rsidRDefault="00342F05" w:rsidP="001530C0">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3</w:t>
            </w:r>
            <w:r w:rsidR="00CB3886">
              <w:rPr>
                <w:sz w:val="22"/>
                <w:szCs w:val="24"/>
              </w:rPr>
              <w:t>0</w:t>
            </w:r>
          </w:p>
        </w:tc>
      </w:tr>
    </w:tbl>
    <w:p w14:paraId="75F870F3" w14:textId="77777777" w:rsidR="00DA7927" w:rsidRPr="00981C60" w:rsidRDefault="00DA7927" w:rsidP="00B07CCC">
      <w:pPr>
        <w:rPr>
          <w:sz w:val="20"/>
          <w:szCs w:val="20"/>
        </w:rPr>
      </w:pPr>
    </w:p>
    <w:p w14:paraId="52AC1F66" w14:textId="6E69D219" w:rsidR="002815D3" w:rsidRDefault="00EC0571" w:rsidP="009071BA">
      <w:pPr>
        <w:pStyle w:val="Heading2"/>
        <w:rPr>
          <w:sz w:val="22"/>
          <w:szCs w:val="32"/>
        </w:rPr>
      </w:pPr>
      <w:r w:rsidRPr="00981C60">
        <w:rPr>
          <w:sz w:val="22"/>
          <w:szCs w:val="32"/>
        </w:rPr>
        <w:t xml:space="preserve">Marking and </w:t>
      </w:r>
      <w:r w:rsidR="00DA7927" w:rsidRPr="00981C60">
        <w:rPr>
          <w:sz w:val="22"/>
          <w:szCs w:val="32"/>
        </w:rPr>
        <w:t xml:space="preserve">Feedback </w:t>
      </w:r>
    </w:p>
    <w:p w14:paraId="5D130517" w14:textId="77777777" w:rsidR="009071BA" w:rsidRPr="009071BA" w:rsidRDefault="009071BA" w:rsidP="009071BA">
      <w:pPr>
        <w:pStyle w:val="NoSpacing"/>
        <w:rPr>
          <w:sz w:val="10"/>
          <w:szCs w:val="10"/>
        </w:rPr>
      </w:pPr>
    </w:p>
    <w:tbl>
      <w:tblPr>
        <w:tblStyle w:val="GridTable4-Accent5"/>
        <w:tblW w:w="7351" w:type="dxa"/>
        <w:tblLook w:val="0280" w:firstRow="0" w:lastRow="0" w:firstColumn="1" w:lastColumn="0" w:noHBand="1" w:noVBand="0"/>
      </w:tblPr>
      <w:tblGrid>
        <w:gridCol w:w="1532"/>
        <w:gridCol w:w="1429"/>
        <w:gridCol w:w="1429"/>
        <w:gridCol w:w="1429"/>
        <w:gridCol w:w="1532"/>
      </w:tblGrid>
      <w:tr w:rsidR="00EC0571" w:rsidRPr="00981C60" w14:paraId="60704745"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0CEC66CE" w14:textId="77777777" w:rsidR="00EC0571" w:rsidRPr="00981C60" w:rsidRDefault="00EC0571" w:rsidP="00EC0571">
            <w:pPr>
              <w:pStyle w:val="Heading3"/>
              <w:jc w:val="center"/>
              <w:rPr>
                <w:sz w:val="22"/>
                <w:szCs w:val="24"/>
              </w:rPr>
            </w:pPr>
            <w:r w:rsidRPr="00981C60">
              <w:rPr>
                <w:sz w:val="22"/>
                <w:szCs w:val="24"/>
              </w:rPr>
              <w:t>Session</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1CA4FE3" w14:textId="4B5F5380" w:rsidR="00EC0571" w:rsidRPr="00981C60" w:rsidRDefault="00EC0571" w:rsidP="00EC0571">
            <w:pPr>
              <w:pStyle w:val="Heading3"/>
              <w:jc w:val="center"/>
              <w:rPr>
                <w:sz w:val="22"/>
                <w:szCs w:val="24"/>
              </w:rPr>
            </w:pPr>
            <w:r w:rsidRPr="00981C60">
              <w:rPr>
                <w:sz w:val="22"/>
                <w:szCs w:val="24"/>
              </w:rPr>
              <w:t>2.d.</w:t>
            </w:r>
          </w:p>
        </w:tc>
        <w:tc>
          <w:tcPr>
            <w:tcW w:w="1429" w:type="dxa"/>
            <w:vAlign w:val="center"/>
          </w:tcPr>
          <w:p w14:paraId="0F849EC4" w14:textId="76128EBB" w:rsidR="00EC0571" w:rsidRPr="00981C60" w:rsidRDefault="00EC0571" w:rsidP="00EC0571">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2.e.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430AFAC" w14:textId="1EFBA0C5" w:rsidR="00EC0571" w:rsidRPr="00981C60" w:rsidRDefault="00EC0571" w:rsidP="00EC0571">
            <w:pPr>
              <w:pStyle w:val="Heading3"/>
              <w:jc w:val="center"/>
              <w:rPr>
                <w:sz w:val="22"/>
                <w:szCs w:val="24"/>
              </w:rPr>
            </w:pPr>
            <w:r w:rsidRPr="00981C60">
              <w:rPr>
                <w:sz w:val="22"/>
                <w:szCs w:val="24"/>
              </w:rPr>
              <w:t>4.b.</w:t>
            </w:r>
          </w:p>
        </w:tc>
        <w:tc>
          <w:tcPr>
            <w:tcW w:w="1532" w:type="dxa"/>
            <w:vAlign w:val="center"/>
          </w:tcPr>
          <w:p w14:paraId="3AD03439" w14:textId="0759C750" w:rsidR="00EC0571" w:rsidRPr="00981C60" w:rsidRDefault="00EC0571" w:rsidP="00EC0571">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6.d.</w:t>
            </w:r>
          </w:p>
        </w:tc>
      </w:tr>
      <w:tr w:rsidR="00EC0571" w:rsidRPr="00981C60" w14:paraId="10018FCD" w14:textId="77777777" w:rsidTr="00981C60">
        <w:trPr>
          <w:cantSplit/>
          <w:trHeight w:val="454"/>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4E6B16BB" w14:textId="77777777" w:rsidR="00EC0571" w:rsidRPr="00981C60" w:rsidRDefault="00EC0571" w:rsidP="00EC0571">
            <w:pPr>
              <w:pStyle w:val="Heading3"/>
              <w:jc w:val="center"/>
              <w:rPr>
                <w:sz w:val="22"/>
                <w:szCs w:val="24"/>
              </w:rPr>
            </w:pPr>
            <w:r w:rsidRPr="00981C60">
              <w:rPr>
                <w:sz w:val="22"/>
                <w:szCs w:val="24"/>
              </w:rPr>
              <w:t>Page</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6C7A4FFC" w14:textId="01E0B149" w:rsidR="00EC0571" w:rsidRPr="00981C60" w:rsidRDefault="00EC0571" w:rsidP="00EC0571">
            <w:pPr>
              <w:pStyle w:val="Heading3"/>
              <w:jc w:val="center"/>
              <w:rPr>
                <w:sz w:val="22"/>
                <w:szCs w:val="24"/>
              </w:rPr>
            </w:pPr>
            <w:r w:rsidRPr="00981C60">
              <w:rPr>
                <w:sz w:val="22"/>
                <w:szCs w:val="24"/>
              </w:rPr>
              <w:t>1</w:t>
            </w:r>
            <w:r w:rsidR="00835158">
              <w:rPr>
                <w:sz w:val="22"/>
                <w:szCs w:val="24"/>
              </w:rPr>
              <w:t>4</w:t>
            </w:r>
          </w:p>
        </w:tc>
        <w:tc>
          <w:tcPr>
            <w:tcW w:w="1429" w:type="dxa"/>
            <w:vAlign w:val="center"/>
          </w:tcPr>
          <w:p w14:paraId="61E39375" w14:textId="62607DCC" w:rsidR="00EC0571" w:rsidRPr="00981C60" w:rsidRDefault="00EC0571" w:rsidP="00EC0571">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1</w:t>
            </w:r>
            <w:r w:rsidR="00835158">
              <w:rPr>
                <w:sz w:val="22"/>
                <w:szCs w:val="24"/>
              </w:rPr>
              <w:t>7</w:t>
            </w:r>
          </w:p>
        </w:tc>
        <w:tc>
          <w:tcPr>
            <w:cnfStyle w:val="000010000000" w:firstRow="0" w:lastRow="0" w:firstColumn="0" w:lastColumn="0" w:oddVBand="1" w:evenVBand="0" w:oddHBand="0" w:evenHBand="0" w:firstRowFirstColumn="0" w:firstRowLastColumn="0" w:lastRowFirstColumn="0" w:lastRowLastColumn="0"/>
            <w:tcW w:w="1429" w:type="dxa"/>
            <w:vAlign w:val="center"/>
          </w:tcPr>
          <w:p w14:paraId="7D53D6A7" w14:textId="7BF09946" w:rsidR="00EC0571" w:rsidRPr="00981C60" w:rsidRDefault="00EC0571" w:rsidP="00EC0571">
            <w:pPr>
              <w:pStyle w:val="Heading3"/>
              <w:jc w:val="center"/>
              <w:rPr>
                <w:sz w:val="22"/>
                <w:szCs w:val="24"/>
              </w:rPr>
            </w:pPr>
            <w:r w:rsidRPr="00981C60">
              <w:rPr>
                <w:sz w:val="22"/>
                <w:szCs w:val="24"/>
              </w:rPr>
              <w:t>2</w:t>
            </w:r>
            <w:r w:rsidR="00420111">
              <w:rPr>
                <w:sz w:val="22"/>
                <w:szCs w:val="24"/>
              </w:rPr>
              <w:t>3</w:t>
            </w:r>
          </w:p>
        </w:tc>
        <w:tc>
          <w:tcPr>
            <w:tcW w:w="1532" w:type="dxa"/>
            <w:vAlign w:val="center"/>
          </w:tcPr>
          <w:p w14:paraId="145EB2E4" w14:textId="74F9F790" w:rsidR="00EC0571" w:rsidRPr="00981C60" w:rsidRDefault="00EC0571" w:rsidP="00EC0571">
            <w:pPr>
              <w:pStyle w:val="Heading3"/>
              <w:jc w:val="center"/>
              <w:cnfStyle w:val="000000000000" w:firstRow="0" w:lastRow="0" w:firstColumn="0" w:lastColumn="0" w:oddVBand="0" w:evenVBand="0" w:oddHBand="0" w:evenHBand="0" w:firstRowFirstColumn="0" w:firstRowLastColumn="0" w:lastRowFirstColumn="0" w:lastRowLastColumn="0"/>
              <w:rPr>
                <w:sz w:val="22"/>
                <w:szCs w:val="24"/>
              </w:rPr>
            </w:pPr>
            <w:r w:rsidRPr="00981C60">
              <w:rPr>
                <w:sz w:val="22"/>
                <w:szCs w:val="24"/>
              </w:rPr>
              <w:t>3</w:t>
            </w:r>
            <w:r w:rsidR="00004F78">
              <w:rPr>
                <w:sz w:val="22"/>
                <w:szCs w:val="24"/>
              </w:rPr>
              <w:t>4</w:t>
            </w:r>
          </w:p>
        </w:tc>
      </w:tr>
    </w:tbl>
    <w:p w14:paraId="25AA88ED" w14:textId="57940B5E" w:rsidR="00384DBD" w:rsidRPr="00C71063" w:rsidRDefault="00384DBD" w:rsidP="00060ECC">
      <w:pPr>
        <w:pStyle w:val="Heading3"/>
        <w:rPr>
          <w:color w:val="1E5E9F" w:themeColor="accent3" w:themeShade="BF"/>
        </w:rPr>
      </w:pPr>
      <w:r w:rsidRPr="008D11E8">
        <w:br w:type="page"/>
      </w:r>
    </w:p>
    <w:p w14:paraId="1C2EE7F0" w14:textId="73A1EA68" w:rsidR="00834707" w:rsidRDefault="008051CB" w:rsidP="004B2952">
      <w:pPr>
        <w:pStyle w:val="Heading1"/>
        <w:rPr>
          <w:rFonts w:eastAsiaTheme="minorEastAsia"/>
        </w:rPr>
      </w:pPr>
      <w:bookmarkStart w:id="7" w:name="_Toc138061742"/>
      <w:bookmarkStart w:id="8" w:name="_Toc138166418"/>
      <w:bookmarkStart w:id="9" w:name="_Toc138166453"/>
      <w:bookmarkStart w:id="10" w:name="_Hlk138859034"/>
      <w:r>
        <w:rPr>
          <w:rFonts w:eastAsiaTheme="minorEastAsia"/>
        </w:rPr>
        <w:lastRenderedPageBreak/>
        <w:t xml:space="preserve">1.a. </w:t>
      </w:r>
      <w:r w:rsidR="00834707" w:rsidRPr="7B3D94C5">
        <w:rPr>
          <w:rFonts w:eastAsiaTheme="minorEastAsia"/>
        </w:rPr>
        <w:t>Showcasing the Power of Portfolios: A Pathway to Aligned and Innovative Assessment for Learning in Higher Education</w:t>
      </w:r>
      <w:bookmarkEnd w:id="7"/>
      <w:bookmarkEnd w:id="8"/>
      <w:bookmarkEnd w:id="9"/>
    </w:p>
    <w:p w14:paraId="54119704" w14:textId="77777777" w:rsidR="00834707" w:rsidRDefault="00834707" w:rsidP="001C6B62">
      <w:pPr>
        <w:rPr>
          <w:color w:val="000000" w:themeColor="text1"/>
        </w:rPr>
      </w:pPr>
    </w:p>
    <w:p w14:paraId="3A74043B" w14:textId="4E84B49C" w:rsidR="00834707" w:rsidRDefault="00834707" w:rsidP="00F50F1D">
      <w:pPr>
        <w:pStyle w:val="Heading2"/>
        <w:rPr>
          <w:rFonts w:eastAsiaTheme="minorEastAsia"/>
        </w:rPr>
      </w:pPr>
      <w:bookmarkStart w:id="11" w:name="_Toc136959279"/>
      <w:r w:rsidRPr="7B3D94C5">
        <w:rPr>
          <w:rFonts w:eastAsiaTheme="minorEastAsia"/>
        </w:rPr>
        <w:t>Presenter:</w:t>
      </w:r>
      <w:bookmarkEnd w:id="11"/>
    </w:p>
    <w:p w14:paraId="7191631D" w14:textId="135A717D" w:rsidR="001C6B62" w:rsidRDefault="00440876" w:rsidP="00CD7023">
      <w:pPr>
        <w:spacing w:line="276" w:lineRule="auto"/>
        <w:rPr>
          <w:color w:val="000000" w:themeColor="text1"/>
        </w:rPr>
      </w:pPr>
      <w:r>
        <w:rPr>
          <w:color w:val="000000" w:themeColor="text1"/>
        </w:rPr>
        <w:t xml:space="preserve">Dr </w:t>
      </w:r>
      <w:r w:rsidR="001C6B62" w:rsidRPr="7B3D94C5">
        <w:rPr>
          <w:color w:val="000000" w:themeColor="text1"/>
        </w:rPr>
        <w:t>Yakubu Salifu</w:t>
      </w:r>
    </w:p>
    <w:p w14:paraId="64DE99FA" w14:textId="77777777" w:rsidR="00681731" w:rsidRDefault="00681731" w:rsidP="00CD7023">
      <w:pPr>
        <w:spacing w:line="276" w:lineRule="auto"/>
        <w:rPr>
          <w:color w:val="000000" w:themeColor="text1"/>
        </w:rPr>
      </w:pPr>
    </w:p>
    <w:p w14:paraId="29BF9FC0" w14:textId="1942DEFA" w:rsidR="00681731" w:rsidRDefault="00681731" w:rsidP="00F50F1D">
      <w:pPr>
        <w:pStyle w:val="Heading2"/>
        <w:rPr>
          <w:rFonts w:eastAsiaTheme="minorEastAsia"/>
        </w:rPr>
      </w:pPr>
      <w:bookmarkStart w:id="12" w:name="_Toc136959280"/>
      <w:r w:rsidRPr="7B3D94C5">
        <w:rPr>
          <w:rFonts w:eastAsiaTheme="minorEastAsia"/>
        </w:rPr>
        <w:t>Chair:</w:t>
      </w:r>
      <w:bookmarkEnd w:id="12"/>
    </w:p>
    <w:p w14:paraId="43BA47DE" w14:textId="166EA0C2" w:rsidR="00681731" w:rsidRDefault="00681731" w:rsidP="00CD7023">
      <w:pPr>
        <w:spacing w:line="276" w:lineRule="auto"/>
        <w:rPr>
          <w:color w:val="000000" w:themeColor="text1"/>
        </w:rPr>
      </w:pPr>
      <w:r w:rsidRPr="7B3D94C5">
        <w:rPr>
          <w:color w:val="000000" w:themeColor="text1"/>
        </w:rPr>
        <w:t>Simon Allan</w:t>
      </w:r>
    </w:p>
    <w:p w14:paraId="71944492" w14:textId="77777777" w:rsidR="001C6B62" w:rsidRPr="004947C2" w:rsidRDefault="001C6B62" w:rsidP="00CD7023">
      <w:pPr>
        <w:spacing w:after="0" w:line="276" w:lineRule="auto"/>
        <w:rPr>
          <w:color w:val="000000" w:themeColor="text1"/>
        </w:rPr>
      </w:pPr>
    </w:p>
    <w:p w14:paraId="60178AC0" w14:textId="1B26EB67" w:rsidR="001C6B62" w:rsidRPr="004947C2" w:rsidRDefault="00834707" w:rsidP="00F50F1D">
      <w:pPr>
        <w:pStyle w:val="Heading2"/>
        <w:rPr>
          <w:rFonts w:eastAsiaTheme="minorEastAsia"/>
        </w:rPr>
      </w:pPr>
      <w:bookmarkStart w:id="13" w:name="_Toc136959281"/>
      <w:r w:rsidRPr="7B3D94C5">
        <w:rPr>
          <w:rFonts w:eastAsiaTheme="minorEastAsia"/>
        </w:rPr>
        <w:t>Sub-theme:</w:t>
      </w:r>
      <w:bookmarkEnd w:id="13"/>
    </w:p>
    <w:p w14:paraId="0232CF61" w14:textId="77777777" w:rsidR="001C6B62" w:rsidRPr="004947C2" w:rsidRDefault="001C6B62" w:rsidP="00CD7023">
      <w:pPr>
        <w:spacing w:line="276" w:lineRule="auto"/>
        <w:rPr>
          <w:color w:val="000000" w:themeColor="text1"/>
        </w:rPr>
      </w:pPr>
      <w:r w:rsidRPr="7B3D94C5">
        <w:rPr>
          <w:color w:val="000000" w:themeColor="text1"/>
        </w:rPr>
        <w:t>Creative Approaches to Assessment and Feedback</w:t>
      </w:r>
    </w:p>
    <w:p w14:paraId="4515602B" w14:textId="77777777" w:rsidR="001C6B62" w:rsidRPr="004947C2" w:rsidRDefault="001C6B62" w:rsidP="00CD7023">
      <w:pPr>
        <w:spacing w:after="0" w:line="276" w:lineRule="auto"/>
        <w:rPr>
          <w:color w:val="000000" w:themeColor="text1"/>
        </w:rPr>
      </w:pPr>
    </w:p>
    <w:p w14:paraId="7F1DBE83" w14:textId="434D2505" w:rsidR="00CD7023" w:rsidRPr="00CD7023" w:rsidRDefault="001C6B62" w:rsidP="00F50F1D">
      <w:pPr>
        <w:pStyle w:val="Heading2"/>
        <w:rPr>
          <w:rFonts w:eastAsiaTheme="minorEastAsia"/>
          <w:lang w:eastAsia="en-GB"/>
        </w:rPr>
      </w:pPr>
      <w:bookmarkStart w:id="14" w:name="_Toc136959282"/>
      <w:r w:rsidRPr="7B3D94C5">
        <w:rPr>
          <w:rFonts w:eastAsiaTheme="minorEastAsia"/>
          <w:lang w:eastAsia="en-GB"/>
        </w:rPr>
        <w:t>Abstract</w:t>
      </w:r>
      <w:r w:rsidR="00CD7023">
        <w:rPr>
          <w:rFonts w:eastAsiaTheme="minorEastAsia"/>
          <w:lang w:eastAsia="en-GB"/>
        </w:rPr>
        <w:t>:</w:t>
      </w:r>
      <w:bookmarkEnd w:id="14"/>
    </w:p>
    <w:p w14:paraId="72F3EAA9" w14:textId="77777777" w:rsidR="001C6B62" w:rsidRPr="002D5D90" w:rsidRDefault="001C6B62" w:rsidP="00100E53">
      <w:r w:rsidRPr="7B3D94C5">
        <w:t xml:space="preserve">This paper explores the challenges of using essay-type assessment methods for doctoral coursework and proposes an alternative approach using portfolio assessment. The paper highlights the importance of aligning the curriculum, research, and context of practice in PhD programmes, and the limitations of essay-type assessments in measuring a student’s skills and linking coursework directly to their research project or career pathway. The paper draws on relevant pedagogical literature and theories of learning to argue that a portfolio assessment approach underpinned by constructivist learning offers a potential solution to the traditional essay-type assessment for PhD coursework. </w:t>
      </w:r>
    </w:p>
    <w:p w14:paraId="127E37EE" w14:textId="77777777" w:rsidR="001C6B62" w:rsidRPr="002D5D90" w:rsidRDefault="001C6B62" w:rsidP="00CD7023">
      <w:pPr>
        <w:spacing w:line="276" w:lineRule="auto"/>
        <w:rPr>
          <w:color w:val="000000" w:themeColor="text1"/>
        </w:rPr>
      </w:pPr>
      <w:r w:rsidRPr="7B3D94C5">
        <w:rPr>
          <w:color w:val="000000" w:themeColor="text1"/>
        </w:rPr>
        <w:t>Portfolio assessment offers a more flexible and personalised approach to assessment that facilitates an aligned curriculum that has an impact on students' work and future careers. Portfolio assessment offers the potential benefit of equipping students with a range of research skills and disciplinary knowledge, as well as broader graduate skill sets to increase their impact and employability beyond the context of academia. Portfolio assessment has been shown to enhance sustainable learning, level of assessment novelty, and interconnection with practice and research to maximise societal benefits.</w:t>
      </w:r>
    </w:p>
    <w:p w14:paraId="0F34538C" w14:textId="77777777" w:rsidR="001C6B62" w:rsidRDefault="001C6B62" w:rsidP="00CD7023">
      <w:pPr>
        <w:spacing w:line="276" w:lineRule="auto"/>
        <w:rPr>
          <w:color w:val="000000" w:themeColor="text1"/>
        </w:rPr>
      </w:pPr>
      <w:r w:rsidRPr="7B3D94C5">
        <w:rPr>
          <w:color w:val="000000" w:themeColor="text1"/>
        </w:rPr>
        <w:t>The presentation highlights the importance of aligning curriculum elements, including assessment, to graduate attributes and career pathways. Overall, this paper argues that a holistic and formative assessment approach, such as portfolio assessment, is necessary in preparing PhD students for a range of career contexts. Portfolio assessment is recommended in higher education to align curriculum, research, and context of practice, and to prepare students for diverse career pathways.</w:t>
      </w:r>
    </w:p>
    <w:p w14:paraId="54803CFD" w14:textId="77777777" w:rsidR="00834707" w:rsidRDefault="00834707" w:rsidP="00CD7023">
      <w:pPr>
        <w:spacing w:line="276" w:lineRule="auto"/>
        <w:rPr>
          <w:color w:val="000000" w:themeColor="text1"/>
        </w:rPr>
      </w:pPr>
    </w:p>
    <w:p w14:paraId="51842805" w14:textId="76A8D244" w:rsidR="00834707" w:rsidRDefault="00834707" w:rsidP="00F50F1D">
      <w:pPr>
        <w:pStyle w:val="Heading2"/>
        <w:rPr>
          <w:rFonts w:eastAsiaTheme="minorEastAsia"/>
        </w:rPr>
      </w:pPr>
      <w:bookmarkStart w:id="15" w:name="_Toc136959283"/>
      <w:r w:rsidRPr="7B3D94C5">
        <w:rPr>
          <w:rFonts w:eastAsiaTheme="minorEastAsia"/>
        </w:rPr>
        <w:t>Time:</w:t>
      </w:r>
      <w:bookmarkEnd w:id="15"/>
    </w:p>
    <w:p w14:paraId="5C284C7F" w14:textId="79A8F2EC" w:rsidR="00834707" w:rsidRDefault="00681731" w:rsidP="00CD7023">
      <w:pPr>
        <w:spacing w:line="276" w:lineRule="auto"/>
        <w:rPr>
          <w:color w:val="000000" w:themeColor="text1"/>
        </w:rPr>
      </w:pPr>
      <w:r w:rsidRPr="7B3D94C5">
        <w:rPr>
          <w:color w:val="000000" w:themeColor="text1"/>
        </w:rPr>
        <w:t xml:space="preserve">10:50 to 11:20 </w:t>
      </w:r>
    </w:p>
    <w:p w14:paraId="1CA4BFC6" w14:textId="77777777" w:rsidR="00681731" w:rsidRDefault="00681731" w:rsidP="00CD7023">
      <w:pPr>
        <w:spacing w:line="276" w:lineRule="auto"/>
        <w:rPr>
          <w:color w:val="000000" w:themeColor="text1"/>
        </w:rPr>
      </w:pPr>
    </w:p>
    <w:p w14:paraId="7B4084A1" w14:textId="58018905" w:rsidR="00681731" w:rsidRDefault="00681731" w:rsidP="00F50F1D">
      <w:pPr>
        <w:pStyle w:val="Heading2"/>
        <w:rPr>
          <w:rFonts w:eastAsiaTheme="minorEastAsia"/>
        </w:rPr>
      </w:pPr>
      <w:bookmarkStart w:id="16" w:name="_Toc136959284"/>
      <w:r w:rsidRPr="7B3D94C5">
        <w:rPr>
          <w:rFonts w:eastAsiaTheme="minorEastAsia"/>
        </w:rPr>
        <w:t>Location:</w:t>
      </w:r>
      <w:bookmarkEnd w:id="16"/>
    </w:p>
    <w:p w14:paraId="18EEB6ED" w14:textId="59BC750C" w:rsidR="001C6B62" w:rsidRPr="00421469" w:rsidRDefault="00681731" w:rsidP="00CD7023">
      <w:pPr>
        <w:spacing w:line="276" w:lineRule="auto"/>
        <w:rPr>
          <w:color w:val="000000" w:themeColor="text1"/>
        </w:rPr>
      </w:pPr>
      <w:r w:rsidRPr="7B3D94C5">
        <w:rPr>
          <w:color w:val="000000" w:themeColor="text1"/>
        </w:rPr>
        <w:t xml:space="preserve">Welcome Centre Lecture Theatre </w:t>
      </w:r>
      <w:r w:rsidR="00421469">
        <w:rPr>
          <w:color w:val="000000" w:themeColor="text1"/>
        </w:rPr>
        <w:t>1</w:t>
      </w:r>
      <w:r w:rsidR="001C6B62" w:rsidRPr="7B3D94C5">
        <w:br w:type="page"/>
      </w:r>
    </w:p>
    <w:p w14:paraId="74EB893F" w14:textId="3845612A" w:rsidR="001C6B62" w:rsidRDefault="008051CB" w:rsidP="006757C6">
      <w:pPr>
        <w:pStyle w:val="Heading1"/>
        <w:rPr>
          <w:rFonts w:eastAsiaTheme="minorEastAsia"/>
        </w:rPr>
      </w:pPr>
      <w:bookmarkStart w:id="17" w:name="_Toc138061743"/>
      <w:bookmarkStart w:id="18" w:name="_Toc138166419"/>
      <w:bookmarkStart w:id="19" w:name="_Toc138166454"/>
      <w:r>
        <w:rPr>
          <w:rFonts w:eastAsiaTheme="minorEastAsia"/>
        </w:rPr>
        <w:lastRenderedPageBreak/>
        <w:t xml:space="preserve">1.b. </w:t>
      </w:r>
      <w:r w:rsidR="001C6B62" w:rsidRPr="7B3D94C5">
        <w:rPr>
          <w:rFonts w:eastAsiaTheme="minorEastAsia"/>
        </w:rPr>
        <w:t>Reducing ambiguity in assessment: The TAPE model as a practical tool</w:t>
      </w:r>
      <w:bookmarkEnd w:id="17"/>
      <w:bookmarkEnd w:id="18"/>
      <w:bookmarkEnd w:id="19"/>
    </w:p>
    <w:p w14:paraId="74B954E4" w14:textId="77777777" w:rsidR="001C6B62" w:rsidRDefault="001C6B62" w:rsidP="001C6B62">
      <w:pPr>
        <w:rPr>
          <w:sz w:val="20"/>
          <w:szCs w:val="20"/>
        </w:rPr>
      </w:pPr>
    </w:p>
    <w:p w14:paraId="46A05C8A" w14:textId="3B9E5965" w:rsidR="00421469" w:rsidRDefault="00421469" w:rsidP="00F50F1D">
      <w:pPr>
        <w:pStyle w:val="Heading2"/>
        <w:rPr>
          <w:rFonts w:eastAsiaTheme="minorEastAsia"/>
        </w:rPr>
      </w:pPr>
      <w:bookmarkStart w:id="20" w:name="_Toc136959286"/>
      <w:r>
        <w:rPr>
          <w:rFonts w:eastAsiaTheme="minorEastAsia"/>
        </w:rPr>
        <w:t>Presenter:</w:t>
      </w:r>
      <w:bookmarkEnd w:id="20"/>
    </w:p>
    <w:p w14:paraId="1BC9C951" w14:textId="44B09DBE" w:rsidR="001C6B62" w:rsidRDefault="001C6B62" w:rsidP="001C6B62">
      <w:r w:rsidRPr="7B3D94C5">
        <w:t>Clare Stone</w:t>
      </w:r>
    </w:p>
    <w:p w14:paraId="38A8AC7F" w14:textId="77777777" w:rsidR="00421469" w:rsidRDefault="00421469" w:rsidP="001C6B62"/>
    <w:p w14:paraId="0492FFCB" w14:textId="38923672" w:rsidR="00421469" w:rsidRDefault="00421469" w:rsidP="00F50F1D">
      <w:pPr>
        <w:pStyle w:val="Heading2"/>
        <w:rPr>
          <w:rFonts w:eastAsiaTheme="minorEastAsia"/>
        </w:rPr>
      </w:pPr>
      <w:bookmarkStart w:id="21" w:name="_Toc136959287"/>
      <w:r>
        <w:rPr>
          <w:rFonts w:eastAsiaTheme="minorEastAsia"/>
        </w:rPr>
        <w:t>Chair:</w:t>
      </w:r>
      <w:bookmarkEnd w:id="21"/>
    </w:p>
    <w:p w14:paraId="0932754B" w14:textId="6CC65E8C" w:rsidR="00421469" w:rsidRDefault="00CD444D" w:rsidP="001C6B62">
      <w:r>
        <w:t xml:space="preserve">Dr </w:t>
      </w:r>
      <w:r w:rsidR="00421469">
        <w:t>Ann-Marie Houghton</w:t>
      </w:r>
    </w:p>
    <w:p w14:paraId="0648D119" w14:textId="77777777" w:rsidR="003E0A12" w:rsidRDefault="003E0A12" w:rsidP="001C6B62"/>
    <w:p w14:paraId="0086ADE0" w14:textId="264121CB" w:rsidR="003E0A12" w:rsidRDefault="003E0A12" w:rsidP="00F50F1D">
      <w:pPr>
        <w:pStyle w:val="Heading2"/>
        <w:rPr>
          <w:rFonts w:eastAsiaTheme="minorEastAsia"/>
        </w:rPr>
      </w:pPr>
      <w:r>
        <w:rPr>
          <w:rFonts w:eastAsiaTheme="minorEastAsia"/>
        </w:rPr>
        <w:t>Subtheme:</w:t>
      </w:r>
    </w:p>
    <w:p w14:paraId="1E1E8547" w14:textId="5964F859" w:rsidR="003E0A12" w:rsidRPr="001C6B62" w:rsidRDefault="0046388D" w:rsidP="001C6B62">
      <w:r>
        <w:t>Inclusive Assessment</w:t>
      </w:r>
    </w:p>
    <w:p w14:paraId="0AFD3784" w14:textId="77777777" w:rsidR="001C6B62" w:rsidRDefault="001C6B62" w:rsidP="001C6B62">
      <w:pPr>
        <w:rPr>
          <w:sz w:val="20"/>
          <w:szCs w:val="20"/>
        </w:rPr>
      </w:pPr>
    </w:p>
    <w:p w14:paraId="05CAC6C2" w14:textId="2DDDB663" w:rsidR="00421469" w:rsidRDefault="00421469" w:rsidP="00F50F1D">
      <w:pPr>
        <w:pStyle w:val="Heading2"/>
        <w:rPr>
          <w:rFonts w:eastAsiaTheme="minorEastAsia"/>
        </w:rPr>
      </w:pPr>
      <w:bookmarkStart w:id="22" w:name="_Toc136959288"/>
      <w:r>
        <w:rPr>
          <w:rFonts w:eastAsiaTheme="minorEastAsia"/>
        </w:rPr>
        <w:t>Abstract:</w:t>
      </w:r>
      <w:bookmarkEnd w:id="22"/>
    </w:p>
    <w:p w14:paraId="2F477FB9" w14:textId="630D06CD" w:rsidR="001C6B62" w:rsidRPr="00F50F1D" w:rsidRDefault="001C6B62" w:rsidP="00F50F1D">
      <w:r w:rsidRPr="00F50F1D">
        <w:t xml:space="preserve">The Transparency of Assessment in Practice and Education (TAPE) model was initially designed to reduce ambiguity in the assessment of social work students during practice learning placements but since its launch in 2018, a much wider application has been realised. This presentation will encourage participants to reflect upon the six domains of assessment (why, when, who, what, where and way) to identify opportunities to use the principles of the TAPE model within their own professional assessment contexts including (but not limited to) the design of modules, staff probation, identifying student support needs and to facilitate discussion between the assessor and the assessed.  </w:t>
      </w:r>
    </w:p>
    <w:p w14:paraId="64FB9B98" w14:textId="77777777" w:rsidR="001C6B62" w:rsidRPr="00F50F1D" w:rsidRDefault="001C6B62" w:rsidP="00F50F1D">
      <w:r w:rsidRPr="00F50F1D">
        <w:t xml:space="preserve">The TAPE model is a practical tool that can be used visually or to structure dialogue. The </w:t>
      </w:r>
      <w:proofErr w:type="gramStart"/>
      <w:r w:rsidRPr="00F50F1D">
        <w:t>ultimate aim</w:t>
      </w:r>
      <w:proofErr w:type="gramEnd"/>
      <w:r w:rsidRPr="00F50F1D">
        <w:t xml:space="preserve"> is to improve assessment practice, avoid misunderstandings and reduce ambiguity within assessment. Educators and practitioners will be encouraged to use this innovative model creatively to best fit their own assessment situations. </w:t>
      </w:r>
    </w:p>
    <w:p w14:paraId="0A0587C6" w14:textId="77777777" w:rsidR="00421469" w:rsidRDefault="00421469" w:rsidP="00CD7023">
      <w:pPr>
        <w:spacing w:line="276" w:lineRule="auto"/>
        <w:rPr>
          <w:lang w:eastAsia="en-GB"/>
        </w:rPr>
      </w:pPr>
    </w:p>
    <w:p w14:paraId="62EEF6A7" w14:textId="77777777" w:rsidR="00421469" w:rsidRDefault="00421469" w:rsidP="00F50F1D">
      <w:pPr>
        <w:pStyle w:val="Heading2"/>
        <w:rPr>
          <w:rFonts w:eastAsiaTheme="minorEastAsia"/>
        </w:rPr>
      </w:pPr>
      <w:bookmarkStart w:id="23" w:name="_Toc136959289"/>
      <w:r w:rsidRPr="7B3D94C5">
        <w:rPr>
          <w:rFonts w:eastAsiaTheme="minorEastAsia"/>
        </w:rPr>
        <w:t>Time:</w:t>
      </w:r>
      <w:bookmarkEnd w:id="23"/>
    </w:p>
    <w:p w14:paraId="0479421C" w14:textId="77777777" w:rsidR="00421469" w:rsidRDefault="00421469" w:rsidP="00421469">
      <w:pPr>
        <w:rPr>
          <w:color w:val="000000" w:themeColor="text1"/>
        </w:rPr>
      </w:pPr>
      <w:r w:rsidRPr="7B3D94C5">
        <w:rPr>
          <w:color w:val="000000" w:themeColor="text1"/>
        </w:rPr>
        <w:t xml:space="preserve">10:50 to 11:20 </w:t>
      </w:r>
    </w:p>
    <w:p w14:paraId="3AE9CCB1" w14:textId="77777777" w:rsidR="00421469" w:rsidRDefault="00421469" w:rsidP="00421469">
      <w:pPr>
        <w:rPr>
          <w:color w:val="000000" w:themeColor="text1"/>
        </w:rPr>
      </w:pPr>
    </w:p>
    <w:p w14:paraId="365E75B2" w14:textId="77777777" w:rsidR="00421469" w:rsidRDefault="00421469" w:rsidP="00F50F1D">
      <w:pPr>
        <w:pStyle w:val="Heading2"/>
        <w:rPr>
          <w:rFonts w:eastAsiaTheme="minorEastAsia"/>
        </w:rPr>
      </w:pPr>
      <w:bookmarkStart w:id="24" w:name="_Toc136959290"/>
      <w:r w:rsidRPr="7B3D94C5">
        <w:rPr>
          <w:rFonts w:eastAsiaTheme="minorEastAsia"/>
        </w:rPr>
        <w:t>Location:</w:t>
      </w:r>
      <w:bookmarkEnd w:id="24"/>
    </w:p>
    <w:p w14:paraId="71E427D3" w14:textId="5EB902A8" w:rsidR="00421469" w:rsidRPr="00421469" w:rsidRDefault="0087485D" w:rsidP="00421469">
      <w:pPr>
        <w:rPr>
          <w:lang w:eastAsia="en-GB"/>
        </w:rPr>
      </w:pPr>
      <w:r>
        <w:rPr>
          <w:color w:val="000000" w:themeColor="text1"/>
        </w:rPr>
        <w:t>Welcome Centre Lecture Theatre 4</w:t>
      </w:r>
    </w:p>
    <w:p w14:paraId="5F33E853" w14:textId="4F14785E" w:rsidR="001C6B62" w:rsidRDefault="001C6B62">
      <w:r w:rsidRPr="7B3D94C5">
        <w:br w:type="page"/>
      </w:r>
    </w:p>
    <w:p w14:paraId="69A6B64B" w14:textId="760A02BE" w:rsidR="001C6B62" w:rsidRDefault="008051CB" w:rsidP="006757C6">
      <w:pPr>
        <w:pStyle w:val="Heading1"/>
        <w:rPr>
          <w:rFonts w:eastAsiaTheme="minorEastAsia"/>
        </w:rPr>
      </w:pPr>
      <w:bookmarkStart w:id="25" w:name="_Toc138061744"/>
      <w:bookmarkStart w:id="26" w:name="_Toc138166420"/>
      <w:bookmarkStart w:id="27" w:name="_Toc138166455"/>
      <w:r>
        <w:rPr>
          <w:rFonts w:eastAsiaTheme="minorEastAsia"/>
        </w:rPr>
        <w:lastRenderedPageBreak/>
        <w:t xml:space="preserve">1.c. </w:t>
      </w:r>
      <w:r w:rsidR="001C6B62" w:rsidRPr="7B3D94C5">
        <w:rPr>
          <w:rFonts w:eastAsiaTheme="minorEastAsia"/>
        </w:rPr>
        <w:t>Reflexivity and musicking in community based settings</w:t>
      </w:r>
      <w:bookmarkEnd w:id="25"/>
      <w:bookmarkEnd w:id="26"/>
      <w:bookmarkEnd w:id="27"/>
    </w:p>
    <w:p w14:paraId="06D52D39" w14:textId="77777777" w:rsidR="001C6B62" w:rsidRDefault="001C6B62"/>
    <w:p w14:paraId="6C732DEA" w14:textId="074C1813" w:rsidR="001C6B62" w:rsidRDefault="00100E53" w:rsidP="00F50F1D">
      <w:pPr>
        <w:pStyle w:val="Heading2"/>
        <w:rPr>
          <w:rFonts w:eastAsiaTheme="minorEastAsia"/>
        </w:rPr>
      </w:pPr>
      <w:bookmarkStart w:id="28" w:name="_Toc136959292"/>
      <w:r>
        <w:rPr>
          <w:rFonts w:eastAsiaTheme="minorEastAsia"/>
        </w:rPr>
        <w:t>Presenter:</w:t>
      </w:r>
      <w:bookmarkEnd w:id="28"/>
    </w:p>
    <w:p w14:paraId="5F5A9AB8" w14:textId="3B349CE1" w:rsidR="005215D8" w:rsidRDefault="001C6B62">
      <w:r w:rsidRPr="7B3D94C5">
        <w:t>Andrew Ford</w:t>
      </w:r>
    </w:p>
    <w:p w14:paraId="11A67064" w14:textId="77777777" w:rsidR="00100E53" w:rsidRDefault="00100E53"/>
    <w:p w14:paraId="603B4959" w14:textId="1198D050" w:rsidR="00100E53" w:rsidRDefault="00100E53" w:rsidP="00F50F1D">
      <w:pPr>
        <w:pStyle w:val="Heading2"/>
        <w:rPr>
          <w:rFonts w:eastAsiaTheme="minorEastAsia"/>
        </w:rPr>
      </w:pPr>
      <w:bookmarkStart w:id="29" w:name="_Toc136959293"/>
      <w:r>
        <w:rPr>
          <w:rFonts w:eastAsiaTheme="minorEastAsia"/>
        </w:rPr>
        <w:t>Chair:</w:t>
      </w:r>
      <w:bookmarkEnd w:id="29"/>
    </w:p>
    <w:p w14:paraId="73203922" w14:textId="07B6B5EA" w:rsidR="00100E53" w:rsidRDefault="00543C6E">
      <w:r>
        <w:t>Dr Brett Bligh</w:t>
      </w:r>
    </w:p>
    <w:p w14:paraId="54FED594" w14:textId="77777777" w:rsidR="003E0A12" w:rsidRDefault="003E0A12"/>
    <w:p w14:paraId="76B63787" w14:textId="7066550D" w:rsidR="003E0A12" w:rsidRDefault="003E0A12" w:rsidP="00F50F1D">
      <w:pPr>
        <w:pStyle w:val="Heading2"/>
        <w:rPr>
          <w:rFonts w:eastAsiaTheme="minorEastAsia"/>
        </w:rPr>
      </w:pPr>
      <w:r>
        <w:rPr>
          <w:rFonts w:eastAsiaTheme="minorEastAsia"/>
        </w:rPr>
        <w:t>Subtheme:</w:t>
      </w:r>
    </w:p>
    <w:p w14:paraId="5EA4286E" w14:textId="20D43E77" w:rsidR="003E0A12" w:rsidRPr="003E0A12" w:rsidRDefault="001A1FE9" w:rsidP="003E0A12">
      <w:r>
        <w:t>Inclusive Assessment</w:t>
      </w:r>
    </w:p>
    <w:p w14:paraId="7E69B22E" w14:textId="77777777" w:rsidR="001C6B62" w:rsidRDefault="001C6B62"/>
    <w:p w14:paraId="6A6D9A40" w14:textId="2DFD8EDE" w:rsidR="00BD7B3F" w:rsidRDefault="00BD7B3F" w:rsidP="00F50F1D">
      <w:pPr>
        <w:pStyle w:val="Heading2"/>
        <w:rPr>
          <w:rFonts w:eastAsiaTheme="minorEastAsia"/>
        </w:rPr>
      </w:pPr>
      <w:bookmarkStart w:id="30" w:name="_Toc136959294"/>
      <w:r>
        <w:rPr>
          <w:rFonts w:eastAsiaTheme="minorEastAsia"/>
        </w:rPr>
        <w:t>Abstract:</w:t>
      </w:r>
      <w:bookmarkEnd w:id="30"/>
    </w:p>
    <w:p w14:paraId="4BF99245" w14:textId="6302ACEC" w:rsidR="001C6B62" w:rsidRDefault="001C6B62" w:rsidP="00474DB9">
      <w:pPr>
        <w:pStyle w:val="NoSpacing"/>
        <w:spacing w:line="252" w:lineRule="auto"/>
      </w:pPr>
      <w:r w:rsidRPr="7B3D94C5">
        <w:t xml:space="preserve">The research I am undertaking as part of my Doctorate involves music making in a community setting. The group I work with all have a learning disability. The </w:t>
      </w:r>
      <w:bookmarkStart w:id="31" w:name="_Int_ASasOlrA"/>
      <w:r w:rsidRPr="7B3D94C5">
        <w:t>use</w:t>
      </w:r>
      <w:bookmarkEnd w:id="31"/>
      <w:r w:rsidRPr="7B3D94C5">
        <w:t xml:space="preserve"> the ideas of </w:t>
      </w:r>
      <w:bookmarkStart w:id="32" w:name="_Int_U0NUHQ9d"/>
      <w:r w:rsidRPr="7B3D94C5">
        <w:t>territorialisation</w:t>
      </w:r>
      <w:bookmarkEnd w:id="32"/>
      <w:r w:rsidRPr="7B3D94C5">
        <w:t xml:space="preserve"> and de-</w:t>
      </w:r>
      <w:bookmarkStart w:id="33" w:name="_Int_xMBPLNab"/>
      <w:r w:rsidRPr="7B3D94C5">
        <w:t>territorialisation</w:t>
      </w:r>
      <w:bookmarkEnd w:id="33"/>
      <w:r w:rsidRPr="7B3D94C5">
        <w:t xml:space="preserve">, as outlined by Deleuze and </w:t>
      </w:r>
      <w:bookmarkStart w:id="34" w:name="_Int_Uz55dHGz"/>
      <w:proofErr w:type="spellStart"/>
      <w:r w:rsidRPr="7B3D94C5">
        <w:t>Guattari</w:t>
      </w:r>
      <w:bookmarkEnd w:id="34"/>
      <w:proofErr w:type="spellEnd"/>
      <w:r w:rsidRPr="7B3D94C5">
        <w:t xml:space="preserve"> together and </w:t>
      </w:r>
      <w:bookmarkStart w:id="35" w:name="_Int_SZ63X0Dc"/>
      <w:proofErr w:type="spellStart"/>
      <w:r w:rsidRPr="7B3D94C5">
        <w:t>Guattari</w:t>
      </w:r>
      <w:bookmarkEnd w:id="35"/>
      <w:proofErr w:type="spellEnd"/>
      <w:r w:rsidRPr="7B3D94C5">
        <w:t xml:space="preserve"> writing on his own, helped inform the session. The idea of territory is outlined in the plateau ‘Of the refrain’ from a thousand plateaus as related to a feeling of home. As </w:t>
      </w:r>
      <w:bookmarkStart w:id="36" w:name="_Int_I1FPfxX6"/>
      <w:proofErr w:type="spellStart"/>
      <w:r w:rsidRPr="7B3D94C5">
        <w:t>Guattari</w:t>
      </w:r>
      <w:bookmarkEnd w:id="36"/>
      <w:proofErr w:type="spellEnd"/>
      <w:r w:rsidRPr="7B3D94C5">
        <w:t xml:space="preserve"> argues</w:t>
      </w:r>
      <w:r w:rsidR="00F50F1D">
        <w:t xml:space="preserve">, </w:t>
      </w:r>
      <w:r w:rsidRPr="7B3D94C5">
        <w:t xml:space="preserve">‘Territory can be related to an inhabited space or perceived system within which an individual feels “at home.”  </w:t>
      </w:r>
    </w:p>
    <w:p w14:paraId="69F5A8FC" w14:textId="77777777" w:rsidR="00474DB9" w:rsidRDefault="00474DB9" w:rsidP="00474DB9">
      <w:pPr>
        <w:pStyle w:val="NoSpacing"/>
        <w:spacing w:line="252" w:lineRule="auto"/>
      </w:pPr>
    </w:p>
    <w:p w14:paraId="24E6F72A" w14:textId="6A8502F1" w:rsidR="001C6B62" w:rsidRDefault="001C6B62" w:rsidP="00474DB9">
      <w:pPr>
        <w:pStyle w:val="NoSpacing"/>
        <w:spacing w:line="252" w:lineRule="auto"/>
      </w:pPr>
      <w:r w:rsidRPr="7B3D94C5">
        <w:t xml:space="preserve">Deleuze and </w:t>
      </w:r>
      <w:bookmarkStart w:id="37" w:name="_Int_Lt95mcMy"/>
      <w:proofErr w:type="spellStart"/>
      <w:r w:rsidRPr="7B3D94C5">
        <w:t>Guattari</w:t>
      </w:r>
      <w:bookmarkEnd w:id="37"/>
      <w:proofErr w:type="spellEnd"/>
      <w:r w:rsidRPr="7B3D94C5">
        <w:t xml:space="preserve"> argue that this can be as simple as a child humming a familiar song. The analysis is also inspired by Tia </w:t>
      </w:r>
      <w:bookmarkStart w:id="38" w:name="_Int_6okqcdyY"/>
      <w:proofErr w:type="spellStart"/>
      <w:r w:rsidRPr="7B3D94C5">
        <w:t>DeNora’s</w:t>
      </w:r>
      <w:bookmarkEnd w:id="38"/>
      <w:proofErr w:type="spellEnd"/>
      <w:r w:rsidRPr="7B3D94C5">
        <w:t xml:space="preserve"> account of music asylums. The way in which music can create a sanctuary from stressful lives and environments. She quotes Bull in arguing</w:t>
      </w:r>
      <w:r w:rsidR="00F50F1D">
        <w:t xml:space="preserve">, </w:t>
      </w:r>
      <w:r w:rsidRPr="7B3D94C5">
        <w:t xml:space="preserve">‘Sound </w:t>
      </w:r>
      <w:bookmarkStart w:id="39" w:name="_Int_rTYS5yKp"/>
      <w:r w:rsidRPr="7B3D94C5">
        <w:t>colonises</w:t>
      </w:r>
      <w:bookmarkEnd w:id="39"/>
      <w:r w:rsidRPr="7B3D94C5">
        <w:t xml:space="preserve"> the listener but is used to actively recreate and configure the spaces of experience. Through the power of sound, the world becomes intimate, known and </w:t>
      </w:r>
      <w:proofErr w:type="gramStart"/>
      <w:r w:rsidRPr="7B3D94C5">
        <w:t>possessed’</w:t>
      </w:r>
      <w:proofErr w:type="gramEnd"/>
    </w:p>
    <w:p w14:paraId="67735019" w14:textId="77777777" w:rsidR="00474DB9" w:rsidRDefault="00474DB9" w:rsidP="00474DB9">
      <w:pPr>
        <w:pStyle w:val="NoSpacing"/>
        <w:spacing w:line="252" w:lineRule="auto"/>
      </w:pPr>
    </w:p>
    <w:p w14:paraId="4BA4DA07" w14:textId="77777777" w:rsidR="001C6B62" w:rsidRDefault="001C6B62" w:rsidP="00474DB9">
      <w:pPr>
        <w:pStyle w:val="NoSpacing"/>
        <w:spacing w:line="252" w:lineRule="auto"/>
      </w:pPr>
      <w:r w:rsidRPr="7B3D94C5">
        <w:t xml:space="preserve">Territorial assemblages are a means to create safe spaces which provide and receive feedback. We used technology and music to create opportunities for feedback from the space, the learner’s peers, and the staff. For example, a profoundly disabled learner was able to form a territorial assemblage with a microphone and staff member that enabled him to </w:t>
      </w:r>
      <w:bookmarkStart w:id="40" w:name="_Int_gIVlmk8v"/>
      <w:r w:rsidRPr="7B3D94C5">
        <w:t>vocalise</w:t>
      </w:r>
      <w:bookmarkEnd w:id="40"/>
      <w:r w:rsidRPr="7B3D94C5">
        <w:t xml:space="preserve"> in ways which previously he had not. The learner provided feedback about the activity through sound and body language.  He also received immediate feedback from the staff members. Finally, as part of a territorial assemblage, of microphone amplifier, he was able to ‘furnish’ the space to make it happen in his territory, his space. This presentation will explore the idea of territorial assemblage to inform feedback.</w:t>
      </w:r>
    </w:p>
    <w:p w14:paraId="67FDF572" w14:textId="77777777" w:rsidR="00BD7B3F" w:rsidRDefault="00BD7B3F"/>
    <w:p w14:paraId="14BDF520" w14:textId="77777777" w:rsidR="00BD7B3F" w:rsidRDefault="00BD7B3F" w:rsidP="00F50F1D">
      <w:pPr>
        <w:pStyle w:val="Heading2"/>
        <w:rPr>
          <w:rFonts w:eastAsiaTheme="minorEastAsia"/>
        </w:rPr>
      </w:pPr>
      <w:bookmarkStart w:id="41" w:name="_Toc136959295"/>
      <w:r w:rsidRPr="7B3D94C5">
        <w:rPr>
          <w:rFonts w:eastAsiaTheme="minorEastAsia"/>
        </w:rPr>
        <w:t>Time:</w:t>
      </w:r>
      <w:bookmarkEnd w:id="41"/>
    </w:p>
    <w:p w14:paraId="567196E1" w14:textId="77777777" w:rsidR="00BD7B3F" w:rsidRDefault="00BD7B3F" w:rsidP="00BD7B3F">
      <w:pPr>
        <w:rPr>
          <w:color w:val="000000" w:themeColor="text1"/>
        </w:rPr>
      </w:pPr>
      <w:r w:rsidRPr="7B3D94C5">
        <w:rPr>
          <w:color w:val="000000" w:themeColor="text1"/>
        </w:rPr>
        <w:t xml:space="preserve">10:50 to 11:20 </w:t>
      </w:r>
    </w:p>
    <w:p w14:paraId="5EB60FCD" w14:textId="77777777" w:rsidR="00BD7B3F" w:rsidRDefault="00BD7B3F" w:rsidP="00BD7B3F">
      <w:pPr>
        <w:rPr>
          <w:color w:val="000000" w:themeColor="text1"/>
        </w:rPr>
      </w:pPr>
    </w:p>
    <w:p w14:paraId="0989120E" w14:textId="77777777" w:rsidR="00BD7B3F" w:rsidRDefault="00BD7B3F" w:rsidP="00F50F1D">
      <w:pPr>
        <w:pStyle w:val="Heading2"/>
        <w:rPr>
          <w:rFonts w:eastAsiaTheme="minorEastAsia"/>
        </w:rPr>
      </w:pPr>
      <w:bookmarkStart w:id="42" w:name="_Toc136959296"/>
      <w:r w:rsidRPr="7B3D94C5">
        <w:rPr>
          <w:rFonts w:eastAsiaTheme="minorEastAsia"/>
        </w:rPr>
        <w:t>Location:</w:t>
      </w:r>
      <w:bookmarkEnd w:id="42"/>
    </w:p>
    <w:p w14:paraId="6A8649BF" w14:textId="5F75FE10" w:rsidR="00BD7B3F" w:rsidRPr="00421469" w:rsidRDefault="0087485D" w:rsidP="00BD7B3F">
      <w:pPr>
        <w:rPr>
          <w:lang w:eastAsia="en-GB"/>
        </w:rPr>
      </w:pPr>
      <w:r>
        <w:rPr>
          <w:color w:val="000000" w:themeColor="text1"/>
        </w:rPr>
        <w:t>Bowland North Seminar Room 6</w:t>
      </w:r>
    </w:p>
    <w:p w14:paraId="383BB7DC" w14:textId="7AD4E476" w:rsidR="001B0726" w:rsidRDefault="008051CB" w:rsidP="006757C6">
      <w:pPr>
        <w:pStyle w:val="Heading1"/>
        <w:rPr>
          <w:rFonts w:eastAsiaTheme="minorEastAsia"/>
        </w:rPr>
      </w:pPr>
      <w:bookmarkStart w:id="43" w:name="_Toc138061745"/>
      <w:bookmarkStart w:id="44" w:name="_Toc138166421"/>
      <w:bookmarkStart w:id="45" w:name="_Toc138166456"/>
      <w:r>
        <w:rPr>
          <w:rFonts w:eastAsiaTheme="minorEastAsia"/>
        </w:rPr>
        <w:lastRenderedPageBreak/>
        <w:t xml:space="preserve">1.d. </w:t>
      </w:r>
      <w:r w:rsidR="00ED065E" w:rsidRPr="7B3D94C5">
        <w:rPr>
          <w:rFonts w:eastAsiaTheme="minorEastAsia"/>
        </w:rPr>
        <w:t>A critique of cultural context or colonial cop-out?</w:t>
      </w:r>
      <w:bookmarkEnd w:id="43"/>
      <w:bookmarkEnd w:id="44"/>
      <w:bookmarkEnd w:id="45"/>
    </w:p>
    <w:p w14:paraId="0C123AB1" w14:textId="77777777" w:rsidR="001B0726" w:rsidRPr="001B0726" w:rsidRDefault="001B0726" w:rsidP="001B0726"/>
    <w:p w14:paraId="1CAEA685" w14:textId="30368FE9" w:rsidR="001C6B62" w:rsidRPr="004947C2" w:rsidRDefault="00AF4936" w:rsidP="00F50F1D">
      <w:pPr>
        <w:pStyle w:val="Heading2"/>
        <w:rPr>
          <w:rFonts w:eastAsiaTheme="minorEastAsia"/>
        </w:rPr>
      </w:pPr>
      <w:bookmarkStart w:id="46" w:name="_Toc136959298"/>
      <w:r>
        <w:rPr>
          <w:rFonts w:eastAsiaTheme="minorEastAsia"/>
        </w:rPr>
        <w:t>Presenter:</w:t>
      </w:r>
      <w:bookmarkEnd w:id="46"/>
      <w:r>
        <w:rPr>
          <w:rFonts w:eastAsiaTheme="minorEastAsia"/>
        </w:rPr>
        <w:t xml:space="preserve"> </w:t>
      </w:r>
      <w:r w:rsidR="001C6B62" w:rsidRPr="7B3D94C5">
        <w:rPr>
          <w:rFonts w:eastAsiaTheme="minorEastAsia"/>
        </w:rPr>
        <w:t xml:space="preserve"> </w:t>
      </w:r>
    </w:p>
    <w:p w14:paraId="64BCCB0E" w14:textId="6FCE52DF" w:rsidR="00F72F2C" w:rsidRDefault="001C6B62" w:rsidP="00F72F2C">
      <w:pPr>
        <w:pStyle w:val="NoSpacing"/>
      </w:pPr>
      <w:r w:rsidRPr="7B3D94C5">
        <w:t>Neil Ralph</w:t>
      </w:r>
    </w:p>
    <w:p w14:paraId="26B2E3DF" w14:textId="77777777" w:rsidR="00F72F2C" w:rsidRDefault="00F72F2C" w:rsidP="00F72F2C"/>
    <w:p w14:paraId="3E80ED38" w14:textId="2C36446A" w:rsidR="00AF4936" w:rsidRDefault="00AF4936" w:rsidP="00F50F1D">
      <w:pPr>
        <w:pStyle w:val="Heading2"/>
        <w:rPr>
          <w:rFonts w:eastAsiaTheme="minorEastAsia"/>
        </w:rPr>
      </w:pPr>
      <w:bookmarkStart w:id="47" w:name="_Toc136959299"/>
      <w:r>
        <w:rPr>
          <w:rFonts w:eastAsiaTheme="minorEastAsia"/>
        </w:rPr>
        <w:t>Chair:</w:t>
      </w:r>
      <w:bookmarkEnd w:id="47"/>
    </w:p>
    <w:p w14:paraId="3947EEC4" w14:textId="760C7B6C" w:rsidR="00AF4936" w:rsidRDefault="00AF4936" w:rsidP="001C6B62">
      <w:pPr>
        <w:spacing w:after="0"/>
        <w:rPr>
          <w:color w:val="000000" w:themeColor="text1"/>
        </w:rPr>
      </w:pPr>
      <w:r>
        <w:rPr>
          <w:color w:val="000000" w:themeColor="text1"/>
        </w:rPr>
        <w:t xml:space="preserve">Dr </w:t>
      </w:r>
      <w:r w:rsidR="003413EA">
        <w:rPr>
          <w:color w:val="000000" w:themeColor="text1"/>
        </w:rPr>
        <w:t>Chris Longman</w:t>
      </w:r>
    </w:p>
    <w:p w14:paraId="1A000289" w14:textId="77777777" w:rsidR="003E0A12" w:rsidRDefault="003E0A12" w:rsidP="001C6B62">
      <w:pPr>
        <w:spacing w:after="0"/>
        <w:rPr>
          <w:color w:val="000000" w:themeColor="text1"/>
        </w:rPr>
      </w:pPr>
    </w:p>
    <w:p w14:paraId="075BACD2" w14:textId="1FD4D731" w:rsidR="003E0A12" w:rsidRDefault="003E0A12" w:rsidP="00F50F1D">
      <w:pPr>
        <w:pStyle w:val="Heading2"/>
        <w:rPr>
          <w:rFonts w:eastAsiaTheme="minorEastAsia"/>
        </w:rPr>
      </w:pPr>
      <w:r>
        <w:rPr>
          <w:rFonts w:eastAsiaTheme="minorEastAsia"/>
        </w:rPr>
        <w:t>Subtheme:</w:t>
      </w:r>
    </w:p>
    <w:p w14:paraId="755D7D83" w14:textId="509889A4" w:rsidR="003E0A12" w:rsidRPr="004947C2" w:rsidRDefault="008B0D51" w:rsidP="001C6B62">
      <w:pPr>
        <w:spacing w:after="0"/>
        <w:rPr>
          <w:color w:val="000000" w:themeColor="text1"/>
        </w:rPr>
      </w:pPr>
      <w:r>
        <w:rPr>
          <w:color w:val="000000" w:themeColor="text1"/>
        </w:rPr>
        <w:t>Decolonisation of Assessment</w:t>
      </w:r>
    </w:p>
    <w:p w14:paraId="7EC16D2F" w14:textId="77777777" w:rsidR="001C6B62" w:rsidRPr="004947C2" w:rsidRDefault="001C6B62" w:rsidP="001C6B62">
      <w:pPr>
        <w:spacing w:after="0"/>
        <w:rPr>
          <w:color w:val="000000" w:themeColor="text1"/>
        </w:rPr>
      </w:pPr>
    </w:p>
    <w:p w14:paraId="5D86AC4B" w14:textId="44D6CA03" w:rsidR="001C6B62" w:rsidRPr="004947C2" w:rsidRDefault="001C6B62" w:rsidP="00F50F1D">
      <w:pPr>
        <w:pStyle w:val="Heading2"/>
        <w:rPr>
          <w:rFonts w:eastAsiaTheme="minorEastAsia"/>
          <w:lang w:eastAsia="en-GB"/>
        </w:rPr>
      </w:pPr>
      <w:bookmarkStart w:id="48" w:name="_Toc136959300"/>
      <w:r w:rsidRPr="7B3D94C5">
        <w:rPr>
          <w:rFonts w:eastAsiaTheme="minorEastAsia"/>
          <w:lang w:eastAsia="en-GB"/>
        </w:rPr>
        <w:t>Abstract</w:t>
      </w:r>
      <w:r w:rsidR="00AF4936">
        <w:rPr>
          <w:rFonts w:eastAsiaTheme="minorEastAsia"/>
          <w:lang w:eastAsia="en-GB"/>
        </w:rPr>
        <w:t>:</w:t>
      </w:r>
      <w:bookmarkEnd w:id="48"/>
    </w:p>
    <w:p w14:paraId="128C9BC8" w14:textId="77777777" w:rsidR="001C6B62" w:rsidRPr="002D5D90" w:rsidRDefault="001C6B62" w:rsidP="001C6B62">
      <w:pPr>
        <w:rPr>
          <w:color w:val="000000" w:themeColor="text1"/>
        </w:rPr>
      </w:pPr>
      <w:r w:rsidRPr="7B3D94C5">
        <w:rPr>
          <w:color w:val="000000" w:themeColor="text1"/>
        </w:rPr>
        <w:t xml:space="preserve">Students on the </w:t>
      </w:r>
      <w:proofErr w:type="gramStart"/>
      <w:r w:rsidRPr="7B3D94C5">
        <w:rPr>
          <w:color w:val="000000" w:themeColor="text1"/>
        </w:rPr>
        <w:t>Masters in Management</w:t>
      </w:r>
      <w:proofErr w:type="gramEnd"/>
      <w:r w:rsidRPr="7B3D94C5">
        <w:rPr>
          <w:color w:val="000000" w:themeColor="text1"/>
        </w:rPr>
        <w:t xml:space="preserve"> at Bailrigg are introduced to foundational theories of leadership with the aim of developing their self-awareness and informing their practice as impactful leaders of the future. The curriculum endeavours to introduce a broad range of leadership concepts, however there is a strong bias towards a Western hegemony. This is partially countered by consideration of the cultural context within which students will apply their learning and an assessment that requires students to "demonstrate a critical understanding of leadership in their own cultural context and its implications for practice as a leader".</w:t>
      </w:r>
    </w:p>
    <w:p w14:paraId="3740F5AA" w14:textId="77777777" w:rsidR="001C6B62" w:rsidRPr="002D5D90" w:rsidRDefault="001C6B62" w:rsidP="001C6B62">
      <w:pPr>
        <w:rPr>
          <w:color w:val="000000" w:themeColor="text1"/>
        </w:rPr>
      </w:pPr>
      <w:r w:rsidRPr="7B3D94C5">
        <w:rPr>
          <w:color w:val="000000" w:themeColor="text1"/>
        </w:rPr>
        <w:t>The assessment encourages students to identify and analyse key cultural influences in their chosen cultural context, typically their home country. This analysis may include historical and philosophical influences as well as more current pragmatic interpretations of culture, such as power distance. This foundation is used to postulate the type of leadership that may be most appropriate in that cultural context, with a view to critiquing the dominant western theories and encouraging exploration of more culturally appropriate approaches.</w:t>
      </w:r>
    </w:p>
    <w:p w14:paraId="3640C439" w14:textId="1FA462D0" w:rsidR="000F677D" w:rsidRDefault="001C6B62" w:rsidP="000F677D">
      <w:pPr>
        <w:rPr>
          <w:color w:val="000000" w:themeColor="text1"/>
        </w:rPr>
      </w:pPr>
      <w:r w:rsidRPr="7B3D94C5">
        <w:rPr>
          <w:color w:val="000000" w:themeColor="text1"/>
        </w:rPr>
        <w:t>Having run this module and assessment for three years, I am left asking myself whether this is a positive intervention that opens an important debate about the nature of leadership in different cultural contexts and supports students to critically evaluate the impact of predominantly Western/ Global North leadership approaches, or a proxy for decolonising the leadership curriculum</w:t>
      </w:r>
      <w:r w:rsidR="000F677D">
        <w:rPr>
          <w:color w:val="000000" w:themeColor="text1"/>
        </w:rPr>
        <w:t>.</w:t>
      </w:r>
    </w:p>
    <w:p w14:paraId="53013E15" w14:textId="77777777" w:rsidR="000F677D" w:rsidRPr="000F677D" w:rsidRDefault="000F677D" w:rsidP="000F677D">
      <w:pPr>
        <w:rPr>
          <w:color w:val="000000" w:themeColor="text1"/>
        </w:rPr>
      </w:pPr>
    </w:p>
    <w:p w14:paraId="313A4213" w14:textId="1EFBA049" w:rsidR="000F677D" w:rsidRDefault="000F677D" w:rsidP="00F50F1D">
      <w:pPr>
        <w:pStyle w:val="Heading2"/>
        <w:rPr>
          <w:rFonts w:eastAsiaTheme="minorEastAsia"/>
        </w:rPr>
      </w:pPr>
      <w:bookmarkStart w:id="49" w:name="_Toc136959301"/>
      <w:r w:rsidRPr="7B3D94C5">
        <w:rPr>
          <w:rFonts w:eastAsiaTheme="minorEastAsia"/>
        </w:rPr>
        <w:t>Time:</w:t>
      </w:r>
      <w:bookmarkEnd w:id="49"/>
    </w:p>
    <w:p w14:paraId="23058DCC" w14:textId="77777777" w:rsidR="000F677D" w:rsidRDefault="000F677D" w:rsidP="000F677D">
      <w:pPr>
        <w:rPr>
          <w:color w:val="000000" w:themeColor="text1"/>
        </w:rPr>
      </w:pPr>
      <w:r w:rsidRPr="7B3D94C5">
        <w:rPr>
          <w:color w:val="000000" w:themeColor="text1"/>
        </w:rPr>
        <w:t xml:space="preserve">10:50 to 11:20 </w:t>
      </w:r>
    </w:p>
    <w:p w14:paraId="271D9C1C" w14:textId="77777777" w:rsidR="000F677D" w:rsidRDefault="000F677D" w:rsidP="000F677D">
      <w:pPr>
        <w:rPr>
          <w:color w:val="000000" w:themeColor="text1"/>
        </w:rPr>
      </w:pPr>
    </w:p>
    <w:p w14:paraId="35FA9F36" w14:textId="77777777" w:rsidR="000F677D" w:rsidRDefault="000F677D" w:rsidP="00F50F1D">
      <w:pPr>
        <w:pStyle w:val="Heading2"/>
        <w:rPr>
          <w:rFonts w:eastAsiaTheme="minorEastAsia"/>
        </w:rPr>
      </w:pPr>
      <w:bookmarkStart w:id="50" w:name="_Toc136959302"/>
      <w:r w:rsidRPr="7B3D94C5">
        <w:rPr>
          <w:rFonts w:eastAsiaTheme="minorEastAsia"/>
        </w:rPr>
        <w:t>Location:</w:t>
      </w:r>
      <w:bookmarkEnd w:id="50"/>
    </w:p>
    <w:p w14:paraId="6ABAA791" w14:textId="5106AF3F" w:rsidR="000F677D" w:rsidRPr="00421469" w:rsidRDefault="0087485D" w:rsidP="000F677D">
      <w:pPr>
        <w:rPr>
          <w:lang w:eastAsia="en-GB"/>
        </w:rPr>
      </w:pPr>
      <w:r>
        <w:rPr>
          <w:color w:val="000000" w:themeColor="text1"/>
        </w:rPr>
        <w:t>Bowland North Seminar Room 10</w:t>
      </w:r>
    </w:p>
    <w:p w14:paraId="05CDEAD7" w14:textId="3E7CEDC1" w:rsidR="001C6B62" w:rsidRDefault="001C6B62">
      <w:r w:rsidRPr="7B3D94C5">
        <w:br w:type="page"/>
      </w:r>
    </w:p>
    <w:p w14:paraId="73BD5357" w14:textId="2A7F34A9" w:rsidR="000F677D" w:rsidRPr="00BA7AD4" w:rsidRDefault="008051CB" w:rsidP="006757C6">
      <w:pPr>
        <w:pStyle w:val="Heading1"/>
        <w:rPr>
          <w:rFonts w:eastAsiaTheme="minorEastAsia"/>
        </w:rPr>
      </w:pPr>
      <w:bookmarkStart w:id="51" w:name="_Toc138061746"/>
      <w:bookmarkStart w:id="52" w:name="_Toc138166422"/>
      <w:bookmarkStart w:id="53" w:name="_Toc138166457"/>
      <w:r>
        <w:rPr>
          <w:rFonts w:eastAsiaTheme="minorEastAsia"/>
        </w:rPr>
        <w:lastRenderedPageBreak/>
        <w:t xml:space="preserve">1.e. </w:t>
      </w:r>
      <w:r w:rsidR="000F677D" w:rsidRPr="7B3D94C5">
        <w:rPr>
          <w:rFonts w:eastAsiaTheme="minorEastAsia"/>
        </w:rPr>
        <w:t>Visual-AI as A Symbiosis Creative Tool for Precedence Studies in Creative Design Process</w:t>
      </w:r>
      <w:bookmarkEnd w:id="51"/>
      <w:bookmarkEnd w:id="52"/>
      <w:bookmarkEnd w:id="53"/>
    </w:p>
    <w:p w14:paraId="44337D8C" w14:textId="77777777" w:rsidR="001C6B62" w:rsidRPr="004947C2" w:rsidRDefault="001C6B62" w:rsidP="001C6B62"/>
    <w:p w14:paraId="06642BA5" w14:textId="49724A9C" w:rsidR="001C6B62" w:rsidRPr="004947C2" w:rsidRDefault="000F677D" w:rsidP="00F50F1D">
      <w:pPr>
        <w:pStyle w:val="Heading2"/>
        <w:rPr>
          <w:rFonts w:eastAsiaTheme="minorEastAsia"/>
        </w:rPr>
      </w:pPr>
      <w:bookmarkStart w:id="54" w:name="_Toc136959304"/>
      <w:r>
        <w:rPr>
          <w:rFonts w:eastAsiaTheme="minorEastAsia"/>
        </w:rPr>
        <w:t>Presenters:</w:t>
      </w:r>
      <w:bookmarkEnd w:id="54"/>
    </w:p>
    <w:p w14:paraId="4BEB0CDE" w14:textId="77777777" w:rsidR="001C6B62" w:rsidRDefault="001C6B62" w:rsidP="000F677D">
      <w:pPr>
        <w:pStyle w:val="NoSpacing"/>
      </w:pPr>
      <w:r w:rsidRPr="000F677D">
        <w:t xml:space="preserve">Arief Ahmad </w:t>
      </w:r>
      <w:proofErr w:type="gramStart"/>
      <w:r w:rsidRPr="000F677D">
        <w:t>Afandi ,</w:t>
      </w:r>
      <w:proofErr w:type="gramEnd"/>
      <w:r w:rsidRPr="000F677D">
        <w:t xml:space="preserve"> Bibi Zafirah Hanfa Badil Zaman, Nur Faridatull Syafinaz Ahmad Tajudin, Seri Intan Sidik, Amirul Idlan Mukhtar</w:t>
      </w:r>
    </w:p>
    <w:p w14:paraId="35B52643" w14:textId="148B2B8D" w:rsidR="000F677D" w:rsidRDefault="000F677D" w:rsidP="000F677D">
      <w:pPr>
        <w:pStyle w:val="NoSpacing"/>
      </w:pPr>
    </w:p>
    <w:p w14:paraId="16BA14AF" w14:textId="2A2C8540" w:rsidR="000F677D" w:rsidRDefault="000F677D" w:rsidP="00F50F1D">
      <w:pPr>
        <w:pStyle w:val="Heading2"/>
        <w:rPr>
          <w:rFonts w:eastAsiaTheme="minorEastAsia"/>
        </w:rPr>
      </w:pPr>
      <w:bookmarkStart w:id="55" w:name="_Toc136959305"/>
      <w:r>
        <w:rPr>
          <w:rFonts w:eastAsiaTheme="minorEastAsia"/>
        </w:rPr>
        <w:t>Chair:</w:t>
      </w:r>
      <w:bookmarkEnd w:id="55"/>
    </w:p>
    <w:p w14:paraId="79ECA303" w14:textId="12471BB4" w:rsidR="000F677D" w:rsidRDefault="000F677D" w:rsidP="000F677D">
      <w:pPr>
        <w:pStyle w:val="NoSpacing"/>
      </w:pPr>
      <w:r>
        <w:t>Susan Armitage</w:t>
      </w:r>
    </w:p>
    <w:p w14:paraId="3CE0DC64" w14:textId="77777777" w:rsidR="003E0A12" w:rsidRDefault="003E0A12" w:rsidP="003E0A12"/>
    <w:p w14:paraId="0693F853" w14:textId="55BA2F50" w:rsidR="003E0A12" w:rsidRDefault="003E0A12" w:rsidP="00F50F1D">
      <w:pPr>
        <w:pStyle w:val="Heading2"/>
      </w:pPr>
      <w:r>
        <w:t>Subtheme:</w:t>
      </w:r>
    </w:p>
    <w:p w14:paraId="7A424FEA" w14:textId="084DD848" w:rsidR="003E0A12" w:rsidRPr="000F677D" w:rsidRDefault="00241C21" w:rsidP="000F677D">
      <w:pPr>
        <w:pStyle w:val="NoSpacing"/>
      </w:pPr>
      <w:r>
        <w:t>Using AI in Assessment Design</w:t>
      </w:r>
    </w:p>
    <w:p w14:paraId="11349981" w14:textId="77777777" w:rsidR="001C6B62" w:rsidRPr="000F677D" w:rsidRDefault="001C6B62" w:rsidP="000F677D">
      <w:pPr>
        <w:pStyle w:val="NoSpacing"/>
        <w:rPr>
          <w:color w:val="000000" w:themeColor="text1"/>
        </w:rPr>
      </w:pPr>
    </w:p>
    <w:p w14:paraId="5242B7C6" w14:textId="1665D1FB" w:rsidR="001C6B62" w:rsidRPr="000F677D" w:rsidRDefault="001C6B62" w:rsidP="00F50F1D">
      <w:pPr>
        <w:pStyle w:val="Heading2"/>
        <w:rPr>
          <w:rFonts w:eastAsiaTheme="minorEastAsia"/>
          <w:lang w:eastAsia="en-GB"/>
        </w:rPr>
      </w:pPr>
      <w:bookmarkStart w:id="56" w:name="_Toc136959306"/>
      <w:r w:rsidRPr="000F677D">
        <w:rPr>
          <w:rFonts w:eastAsiaTheme="minorEastAsia"/>
          <w:lang w:eastAsia="en-GB"/>
        </w:rPr>
        <w:t>Abstract</w:t>
      </w:r>
      <w:r w:rsidR="000F677D">
        <w:rPr>
          <w:lang w:eastAsia="en-GB"/>
        </w:rPr>
        <w:t>:</w:t>
      </w:r>
      <w:bookmarkEnd w:id="56"/>
    </w:p>
    <w:p w14:paraId="649109C2" w14:textId="179AB329" w:rsidR="001C6B62" w:rsidRDefault="001C6B62" w:rsidP="00474DB9">
      <w:r w:rsidRPr="000F677D">
        <w:t xml:space="preserve">Visual AI, or generative AI models for visual content creation, has shown great potential as a creative symbiosis tool for precedence studies in the creative design process. By </w:t>
      </w:r>
      <w:proofErr w:type="spellStart"/>
      <w:r w:rsidRPr="000F677D">
        <w:t>analyzing</w:t>
      </w:r>
      <w:proofErr w:type="spellEnd"/>
      <w:r w:rsidRPr="000F677D">
        <w:t xml:space="preserve"> large amounts of visual data and generating new designs based on this information, Visual-AI can assist designers in developing innovative and effective designs. Visual-AI can contribute to time efficiency in the creative design process by </w:t>
      </w:r>
      <w:proofErr w:type="spellStart"/>
      <w:r w:rsidRPr="000F677D">
        <w:t>analyzing</w:t>
      </w:r>
      <w:proofErr w:type="spellEnd"/>
      <w:r w:rsidRPr="000F677D">
        <w:t xml:space="preserve"> existing designs, brainstorming sessions, and other creative works to inspire and generate novel ideas. This application of Visual-AI is particularly relevant </w:t>
      </w:r>
      <w:proofErr w:type="gramStart"/>
      <w:r w:rsidRPr="000F677D">
        <w:t>in light of</w:t>
      </w:r>
      <w:proofErr w:type="gramEnd"/>
      <w:r w:rsidRPr="000F677D">
        <w:t xml:space="preserve"> the increasing importance of personalization in design, as it enables designers to tailor their creations to individual users or audiences. </w:t>
      </w:r>
      <w:proofErr w:type="gramStart"/>
      <w:r w:rsidRPr="000F677D">
        <w:t>This research,</w:t>
      </w:r>
      <w:proofErr w:type="gramEnd"/>
      <w:r w:rsidRPr="000F677D">
        <w:t xml:space="preserve"> will investigate and examine the effectiveness of Visual-AI in assisting designers with precedent studies and assess its potential for improving the creative design process. By identifying areas where Visual-AI can be most effective and exploring its potential and limitations, this research will provide insights into how Visual-AI can be used responsibly and ethically to enhance the initial stage of creative design </w:t>
      </w:r>
      <w:proofErr w:type="spellStart"/>
      <w:r w:rsidRPr="000F677D">
        <w:t>process.This</w:t>
      </w:r>
      <w:proofErr w:type="spellEnd"/>
      <w:r w:rsidRPr="000F677D">
        <w:t xml:space="preserve"> research may identify areas where Visual-AI is most effective, such as in </w:t>
      </w:r>
      <w:proofErr w:type="spellStart"/>
      <w:r w:rsidRPr="000F677D">
        <w:t>analyzing</w:t>
      </w:r>
      <w:proofErr w:type="spellEnd"/>
      <w:r w:rsidRPr="000F677D">
        <w:t xml:space="preserve"> large datasets of images and identifying patterns and trends, and also the potential limitations of using Visual-AI in the creative design process. Additionally, this research may provide insights into how Visual-AI can be used in a symbiotic manner with human creativity rather than as a replacement for it. </w:t>
      </w:r>
    </w:p>
    <w:p w14:paraId="0C6CA57A" w14:textId="77777777" w:rsidR="001B0726" w:rsidRDefault="001B0726" w:rsidP="000F677D">
      <w:pPr>
        <w:pStyle w:val="NoSpacing"/>
      </w:pPr>
    </w:p>
    <w:p w14:paraId="532D3EFA" w14:textId="77777777" w:rsidR="001B0726" w:rsidRDefault="001B0726" w:rsidP="00F50F1D">
      <w:pPr>
        <w:pStyle w:val="Heading2"/>
        <w:rPr>
          <w:rFonts w:eastAsiaTheme="minorEastAsia"/>
        </w:rPr>
      </w:pPr>
      <w:bookmarkStart w:id="57" w:name="_Toc136959307"/>
      <w:r w:rsidRPr="7B3D94C5">
        <w:rPr>
          <w:rFonts w:eastAsiaTheme="minorEastAsia"/>
        </w:rPr>
        <w:t>Time:</w:t>
      </w:r>
      <w:bookmarkEnd w:id="57"/>
    </w:p>
    <w:p w14:paraId="09D5DA56" w14:textId="77777777" w:rsidR="001B0726" w:rsidRDefault="001B0726" w:rsidP="001B0726">
      <w:pPr>
        <w:rPr>
          <w:color w:val="000000" w:themeColor="text1"/>
        </w:rPr>
      </w:pPr>
      <w:r w:rsidRPr="7B3D94C5">
        <w:rPr>
          <w:color w:val="000000" w:themeColor="text1"/>
        </w:rPr>
        <w:t xml:space="preserve">10:50 to 11:20 </w:t>
      </w:r>
    </w:p>
    <w:p w14:paraId="6C25BCBA" w14:textId="77777777" w:rsidR="001B0726" w:rsidRDefault="001B0726" w:rsidP="001B0726">
      <w:pPr>
        <w:rPr>
          <w:color w:val="000000" w:themeColor="text1"/>
        </w:rPr>
      </w:pPr>
    </w:p>
    <w:p w14:paraId="7EC62134" w14:textId="77777777" w:rsidR="001B0726" w:rsidRDefault="001B0726" w:rsidP="00F50F1D">
      <w:pPr>
        <w:pStyle w:val="Heading2"/>
        <w:rPr>
          <w:rFonts w:eastAsiaTheme="minorEastAsia"/>
        </w:rPr>
      </w:pPr>
      <w:bookmarkStart w:id="58" w:name="_Toc136959308"/>
      <w:r w:rsidRPr="7B3D94C5">
        <w:rPr>
          <w:rFonts w:eastAsiaTheme="minorEastAsia"/>
        </w:rPr>
        <w:t>Location:</w:t>
      </w:r>
      <w:bookmarkEnd w:id="58"/>
    </w:p>
    <w:p w14:paraId="11F4CEFD" w14:textId="207A3C2F" w:rsidR="001B0726" w:rsidRPr="00421469" w:rsidRDefault="0087485D" w:rsidP="001B0726">
      <w:pPr>
        <w:rPr>
          <w:lang w:eastAsia="en-GB"/>
        </w:rPr>
      </w:pPr>
      <w:r>
        <w:rPr>
          <w:color w:val="000000" w:themeColor="text1"/>
        </w:rPr>
        <w:t>Bowland North Seminar Room 20</w:t>
      </w:r>
    </w:p>
    <w:p w14:paraId="1EF5B4FE" w14:textId="77777777" w:rsidR="001B0726" w:rsidRPr="000F677D" w:rsidRDefault="001B0726" w:rsidP="000F677D">
      <w:pPr>
        <w:pStyle w:val="NoSpacing"/>
      </w:pPr>
    </w:p>
    <w:p w14:paraId="59B9D9B5" w14:textId="49F110AF" w:rsidR="001C6B62" w:rsidRDefault="001C6B62">
      <w:r w:rsidRPr="7B3D94C5">
        <w:br w:type="page"/>
      </w:r>
    </w:p>
    <w:p w14:paraId="37AC511E" w14:textId="0D885229" w:rsidR="006757C6" w:rsidRDefault="008051CB" w:rsidP="006757C6">
      <w:pPr>
        <w:pStyle w:val="Heading1"/>
        <w:rPr>
          <w:rFonts w:eastAsiaTheme="minorEastAsia"/>
        </w:rPr>
      </w:pPr>
      <w:bookmarkStart w:id="59" w:name="_Toc138061747"/>
      <w:bookmarkStart w:id="60" w:name="_Toc138166423"/>
      <w:bookmarkStart w:id="61" w:name="_Toc138166458"/>
      <w:r>
        <w:rPr>
          <w:rFonts w:eastAsiaTheme="minorEastAsia"/>
        </w:rPr>
        <w:lastRenderedPageBreak/>
        <w:t xml:space="preserve">2.a. </w:t>
      </w:r>
      <w:r w:rsidR="006757C6" w:rsidRPr="7B3D94C5">
        <w:rPr>
          <w:rFonts w:eastAsiaTheme="minorEastAsia"/>
        </w:rPr>
        <w:t>Using ChatGPT to raise language awareness in an undergraduate assessment</w:t>
      </w:r>
      <w:bookmarkEnd w:id="59"/>
      <w:bookmarkEnd w:id="60"/>
      <w:bookmarkEnd w:id="61"/>
    </w:p>
    <w:p w14:paraId="638954D6" w14:textId="77777777" w:rsidR="001C6B62" w:rsidRPr="004947C2" w:rsidRDefault="001C6B62" w:rsidP="001C6B62"/>
    <w:p w14:paraId="2688785A" w14:textId="76FF2B76" w:rsidR="001C6B62" w:rsidRPr="004947C2" w:rsidRDefault="00190CCC" w:rsidP="00F50F1D">
      <w:pPr>
        <w:pStyle w:val="Heading2"/>
        <w:rPr>
          <w:rFonts w:eastAsiaTheme="minorEastAsia"/>
        </w:rPr>
      </w:pPr>
      <w:bookmarkStart w:id="62" w:name="_Toc136959310"/>
      <w:r>
        <w:rPr>
          <w:rFonts w:eastAsiaTheme="minorEastAsia"/>
        </w:rPr>
        <w:t>Presenter:</w:t>
      </w:r>
      <w:bookmarkEnd w:id="62"/>
      <w:r w:rsidR="001C6B62" w:rsidRPr="7B3D94C5">
        <w:rPr>
          <w:rFonts w:eastAsiaTheme="minorEastAsia"/>
        </w:rPr>
        <w:t xml:space="preserve"> </w:t>
      </w:r>
    </w:p>
    <w:p w14:paraId="5C7DC9AB" w14:textId="77777777" w:rsidR="001C6B62" w:rsidRPr="002D5D90" w:rsidRDefault="001C6B62" w:rsidP="001C6B62">
      <w:pPr>
        <w:rPr>
          <w:color w:val="000000" w:themeColor="text1"/>
        </w:rPr>
      </w:pPr>
      <w:r w:rsidRPr="7B3D94C5">
        <w:rPr>
          <w:color w:val="000000" w:themeColor="text1"/>
        </w:rPr>
        <w:t xml:space="preserve">Veronika Koller </w:t>
      </w:r>
    </w:p>
    <w:p w14:paraId="3EB3CFDE" w14:textId="77777777" w:rsidR="001C6B62" w:rsidRDefault="001C6B62" w:rsidP="001C6B62">
      <w:pPr>
        <w:spacing w:after="0"/>
        <w:rPr>
          <w:color w:val="000000" w:themeColor="text1"/>
        </w:rPr>
      </w:pPr>
    </w:p>
    <w:p w14:paraId="5BE202F5" w14:textId="687BA699" w:rsidR="00190CCC" w:rsidRDefault="00190CCC" w:rsidP="00F50F1D">
      <w:pPr>
        <w:pStyle w:val="Heading2"/>
        <w:rPr>
          <w:rFonts w:eastAsiaTheme="minorEastAsia"/>
        </w:rPr>
      </w:pPr>
      <w:bookmarkStart w:id="63" w:name="_Toc136959311"/>
      <w:r>
        <w:rPr>
          <w:rFonts w:eastAsiaTheme="minorEastAsia"/>
        </w:rPr>
        <w:t>Chair:</w:t>
      </w:r>
      <w:bookmarkEnd w:id="63"/>
    </w:p>
    <w:p w14:paraId="74AE11DE" w14:textId="1B08D0FB" w:rsidR="00190CCC" w:rsidRDefault="00190CCC" w:rsidP="001C6B62">
      <w:pPr>
        <w:spacing w:after="0"/>
        <w:rPr>
          <w:color w:val="000000" w:themeColor="text1"/>
        </w:rPr>
      </w:pPr>
      <w:r>
        <w:rPr>
          <w:color w:val="000000" w:themeColor="text1"/>
        </w:rPr>
        <w:t>Dr Fiona Curtis</w:t>
      </w:r>
    </w:p>
    <w:p w14:paraId="00184D17" w14:textId="77777777" w:rsidR="003E0A12" w:rsidRDefault="003E0A12" w:rsidP="001C6B62">
      <w:pPr>
        <w:spacing w:after="0"/>
        <w:rPr>
          <w:color w:val="000000" w:themeColor="text1"/>
        </w:rPr>
      </w:pPr>
    </w:p>
    <w:p w14:paraId="4E782BE7" w14:textId="587BBD90" w:rsidR="003E0A12" w:rsidRDefault="003E0A12" w:rsidP="00F50F1D">
      <w:pPr>
        <w:pStyle w:val="Heading2"/>
        <w:rPr>
          <w:rFonts w:eastAsiaTheme="minorEastAsia"/>
        </w:rPr>
      </w:pPr>
      <w:r>
        <w:rPr>
          <w:rFonts w:eastAsiaTheme="minorEastAsia"/>
        </w:rPr>
        <w:t>Subtheme:</w:t>
      </w:r>
    </w:p>
    <w:p w14:paraId="6D19DC7D" w14:textId="4F434F13" w:rsidR="003E0A12" w:rsidRPr="003E0A12" w:rsidRDefault="001045D3" w:rsidP="003E0A12">
      <w:r>
        <w:t>Using AI in Assessment Design</w:t>
      </w:r>
    </w:p>
    <w:p w14:paraId="69258FD5" w14:textId="77777777" w:rsidR="001C6B62" w:rsidRPr="004947C2" w:rsidRDefault="001C6B62" w:rsidP="001C6B62">
      <w:pPr>
        <w:spacing w:after="0"/>
        <w:rPr>
          <w:color w:val="000000" w:themeColor="text1"/>
        </w:rPr>
      </w:pPr>
    </w:p>
    <w:p w14:paraId="610BCC12" w14:textId="2BFDDA48" w:rsidR="001C6B62" w:rsidRPr="004947C2" w:rsidRDefault="001C6B62" w:rsidP="00F50F1D">
      <w:pPr>
        <w:pStyle w:val="Heading2"/>
        <w:rPr>
          <w:rFonts w:eastAsiaTheme="minorEastAsia"/>
          <w:lang w:eastAsia="en-GB"/>
        </w:rPr>
      </w:pPr>
      <w:bookmarkStart w:id="64" w:name="_Toc136959312"/>
      <w:r w:rsidRPr="7B3D94C5">
        <w:rPr>
          <w:rFonts w:eastAsiaTheme="minorEastAsia"/>
          <w:lang w:eastAsia="en-GB"/>
        </w:rPr>
        <w:t>Abstract</w:t>
      </w:r>
      <w:r w:rsidR="00190CCC">
        <w:rPr>
          <w:rFonts w:eastAsiaTheme="minorEastAsia"/>
          <w:lang w:eastAsia="en-GB"/>
        </w:rPr>
        <w:t>:</w:t>
      </w:r>
      <w:bookmarkEnd w:id="64"/>
    </w:p>
    <w:p w14:paraId="1CA0CBBF" w14:textId="77777777" w:rsidR="001C6B62" w:rsidRPr="002D5D90" w:rsidRDefault="001C6B62" w:rsidP="001C6B62">
      <w:pPr>
        <w:rPr>
          <w:color w:val="000000" w:themeColor="text1"/>
        </w:rPr>
      </w:pPr>
      <w:r w:rsidRPr="7B3D94C5">
        <w:rPr>
          <w:color w:val="000000" w:themeColor="text1"/>
        </w:rPr>
        <w:t xml:space="preserve">In this presentation, I will share a written undergraduate assessment integrating the language-generating AI application ChatGPT, designed for a module attended by students from different degree schemes: English language, </w:t>
      </w:r>
      <w:proofErr w:type="gramStart"/>
      <w:r w:rsidRPr="7B3D94C5">
        <w:rPr>
          <w:color w:val="000000" w:themeColor="text1"/>
        </w:rPr>
        <w:t>marketing</w:t>
      </w:r>
      <w:proofErr w:type="gramEnd"/>
      <w:r w:rsidRPr="7B3D94C5">
        <w:rPr>
          <w:color w:val="000000" w:themeColor="text1"/>
        </w:rPr>
        <w:t xml:space="preserve"> and media studies. The coursework questions require students to critically reflect on and rewrite AI-generated output, arguing how they would change the automatically generated text and why. The output covers both texts provided in the assignment and texts that students need to ask ChatGPT to produce. The latter task is also intended to make them reflect on the effect that phrasing of queries has on output. </w:t>
      </w:r>
    </w:p>
    <w:p w14:paraId="5FB525DE" w14:textId="77777777" w:rsidR="001C6B62" w:rsidRDefault="001C6B62" w:rsidP="001C6B62">
      <w:pPr>
        <w:rPr>
          <w:color w:val="000000" w:themeColor="text1"/>
        </w:rPr>
      </w:pPr>
      <w:r w:rsidRPr="7B3D94C5">
        <w:rPr>
          <w:color w:val="000000" w:themeColor="text1"/>
        </w:rPr>
        <w:t>I will also report on the manner and extent to which students took up the assignment topics, which were given next to conventional ones. Beyond the case study, I will reflect on how the notion of communicative competence needs to be adapted in the face of AI, and what challenges and opportunities apps including, but not restricted to, ChatGPT offer for teaching and learning about the language aspects of organisational and corporate communication.</w:t>
      </w:r>
    </w:p>
    <w:p w14:paraId="197AE413" w14:textId="77777777" w:rsidR="00190CCC" w:rsidRDefault="00190CCC"/>
    <w:p w14:paraId="1A8C7151" w14:textId="77777777" w:rsidR="00190CCC" w:rsidRDefault="00190CCC" w:rsidP="00F50F1D">
      <w:pPr>
        <w:pStyle w:val="Heading2"/>
        <w:rPr>
          <w:rFonts w:eastAsiaTheme="minorEastAsia"/>
        </w:rPr>
      </w:pPr>
      <w:bookmarkStart w:id="65" w:name="_Toc136959313"/>
      <w:r w:rsidRPr="7B3D94C5">
        <w:rPr>
          <w:rFonts w:eastAsiaTheme="minorEastAsia"/>
        </w:rPr>
        <w:t>Time:</w:t>
      </w:r>
      <w:bookmarkEnd w:id="65"/>
    </w:p>
    <w:p w14:paraId="18E3DDAF" w14:textId="7A88B42D" w:rsidR="00190CCC" w:rsidRDefault="00190CCC" w:rsidP="00190CCC">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78BC5152" w14:textId="77777777" w:rsidR="00190CCC" w:rsidRDefault="00190CCC" w:rsidP="00190CCC">
      <w:pPr>
        <w:rPr>
          <w:color w:val="000000" w:themeColor="text1"/>
        </w:rPr>
      </w:pPr>
    </w:p>
    <w:p w14:paraId="6B88B351" w14:textId="77777777" w:rsidR="00190CCC" w:rsidRDefault="00190CCC" w:rsidP="00F50F1D">
      <w:pPr>
        <w:pStyle w:val="Heading2"/>
        <w:rPr>
          <w:rFonts w:eastAsiaTheme="minorEastAsia"/>
        </w:rPr>
      </w:pPr>
      <w:bookmarkStart w:id="66" w:name="_Toc136959314"/>
      <w:r w:rsidRPr="7B3D94C5">
        <w:rPr>
          <w:rFonts w:eastAsiaTheme="minorEastAsia"/>
        </w:rPr>
        <w:t>Location:</w:t>
      </w:r>
      <w:bookmarkEnd w:id="66"/>
    </w:p>
    <w:p w14:paraId="7654266E" w14:textId="56B9845C" w:rsidR="00190CCC" w:rsidRPr="00421469" w:rsidRDefault="00190CCC" w:rsidP="00190CCC">
      <w:pPr>
        <w:rPr>
          <w:lang w:eastAsia="en-GB"/>
        </w:rPr>
      </w:pPr>
      <w:r>
        <w:rPr>
          <w:color w:val="000000" w:themeColor="text1"/>
        </w:rPr>
        <w:t>Welcome Centre Lecture Theatre 1</w:t>
      </w:r>
    </w:p>
    <w:p w14:paraId="4019E55D" w14:textId="7DB81141" w:rsidR="00D74712" w:rsidRDefault="00D74712">
      <w:r w:rsidRPr="7B3D94C5">
        <w:br w:type="page"/>
      </w:r>
    </w:p>
    <w:p w14:paraId="6E9D6022" w14:textId="72BDD82F" w:rsidR="00D74712" w:rsidRPr="00463E01" w:rsidRDefault="008051CB" w:rsidP="00144243">
      <w:pPr>
        <w:pStyle w:val="Heading1"/>
        <w:rPr>
          <w:rFonts w:eastAsiaTheme="minorEastAsia" w:cstheme="minorBidi"/>
          <w:b/>
        </w:rPr>
      </w:pPr>
      <w:bookmarkStart w:id="67" w:name="_Toc138061748"/>
      <w:bookmarkStart w:id="68" w:name="_Toc138166424"/>
      <w:bookmarkStart w:id="69" w:name="_Toc138166459"/>
      <w:r>
        <w:rPr>
          <w:rFonts w:eastAsiaTheme="minorEastAsia"/>
        </w:rPr>
        <w:lastRenderedPageBreak/>
        <w:t xml:space="preserve">2.b. </w:t>
      </w:r>
      <w:r w:rsidR="00144243" w:rsidRPr="7B3D94C5">
        <w:rPr>
          <w:rFonts w:eastAsiaTheme="minorEastAsia"/>
        </w:rPr>
        <w:t>Facilitating specific pedagogical needs within the VLE</w:t>
      </w:r>
      <w:bookmarkEnd w:id="67"/>
      <w:bookmarkEnd w:id="68"/>
      <w:bookmarkEnd w:id="69"/>
    </w:p>
    <w:p w14:paraId="267DF628" w14:textId="77777777" w:rsidR="00D74712" w:rsidRPr="004947C2" w:rsidRDefault="00D74712" w:rsidP="00D74712"/>
    <w:p w14:paraId="49593579" w14:textId="3158F209" w:rsidR="00D74712" w:rsidRPr="004947C2" w:rsidRDefault="00144243" w:rsidP="00F50F1D">
      <w:pPr>
        <w:pStyle w:val="Heading2"/>
        <w:rPr>
          <w:rFonts w:eastAsiaTheme="minorEastAsia"/>
        </w:rPr>
      </w:pPr>
      <w:bookmarkStart w:id="70" w:name="_Toc136959316"/>
      <w:r>
        <w:rPr>
          <w:rFonts w:eastAsiaTheme="minorEastAsia"/>
        </w:rPr>
        <w:t>Presenter:</w:t>
      </w:r>
      <w:bookmarkEnd w:id="70"/>
    </w:p>
    <w:p w14:paraId="7E652DBB" w14:textId="77777777" w:rsidR="00D74712" w:rsidRDefault="00D74712" w:rsidP="00D74712">
      <w:pPr>
        <w:rPr>
          <w:color w:val="000000" w:themeColor="text1"/>
        </w:rPr>
      </w:pPr>
      <w:r w:rsidRPr="7B3D94C5">
        <w:rPr>
          <w:color w:val="000000" w:themeColor="text1"/>
        </w:rPr>
        <w:t>Phil Devine</w:t>
      </w:r>
    </w:p>
    <w:p w14:paraId="27A602B5" w14:textId="77777777" w:rsidR="00144243" w:rsidRDefault="00144243" w:rsidP="00D74712">
      <w:pPr>
        <w:rPr>
          <w:color w:val="000000" w:themeColor="text1"/>
        </w:rPr>
      </w:pPr>
    </w:p>
    <w:p w14:paraId="148DB59F" w14:textId="7F0B55CA" w:rsidR="00144243" w:rsidRDefault="00144243" w:rsidP="00F50F1D">
      <w:pPr>
        <w:pStyle w:val="Heading2"/>
        <w:rPr>
          <w:rFonts w:eastAsiaTheme="minorEastAsia"/>
        </w:rPr>
      </w:pPr>
      <w:bookmarkStart w:id="71" w:name="_Toc136959317"/>
      <w:r>
        <w:rPr>
          <w:rFonts w:eastAsiaTheme="minorEastAsia"/>
        </w:rPr>
        <w:t>Chair:</w:t>
      </w:r>
      <w:bookmarkEnd w:id="71"/>
    </w:p>
    <w:p w14:paraId="71D4CF6B" w14:textId="21852DAE" w:rsidR="00F974FE" w:rsidRDefault="00CD444D" w:rsidP="00D74712">
      <w:pPr>
        <w:rPr>
          <w:color w:val="000000" w:themeColor="text1"/>
        </w:rPr>
      </w:pPr>
      <w:r>
        <w:rPr>
          <w:color w:val="000000" w:themeColor="text1"/>
        </w:rPr>
        <w:t xml:space="preserve">Dr </w:t>
      </w:r>
      <w:r w:rsidR="003413EA">
        <w:rPr>
          <w:color w:val="000000" w:themeColor="text1"/>
        </w:rPr>
        <w:t>Ann-Marie Houghton</w:t>
      </w:r>
    </w:p>
    <w:p w14:paraId="0A9869C8" w14:textId="77777777" w:rsidR="00D74712" w:rsidRPr="004947C2" w:rsidRDefault="00D74712" w:rsidP="00D74712">
      <w:pPr>
        <w:spacing w:after="0"/>
        <w:rPr>
          <w:color w:val="000000" w:themeColor="text1"/>
        </w:rPr>
      </w:pPr>
    </w:p>
    <w:p w14:paraId="141EC11A" w14:textId="6E3F2D3F" w:rsidR="00D74712" w:rsidRPr="004947C2" w:rsidRDefault="00144243" w:rsidP="00F50F1D">
      <w:pPr>
        <w:pStyle w:val="Heading2"/>
        <w:rPr>
          <w:rFonts w:eastAsiaTheme="minorEastAsia"/>
        </w:rPr>
      </w:pPr>
      <w:bookmarkStart w:id="72" w:name="_Toc136959318"/>
      <w:r>
        <w:rPr>
          <w:rFonts w:eastAsiaTheme="minorEastAsia"/>
        </w:rPr>
        <w:t>Subtheme:</w:t>
      </w:r>
      <w:bookmarkEnd w:id="72"/>
    </w:p>
    <w:p w14:paraId="7AE2B2B2" w14:textId="77777777" w:rsidR="00D74712" w:rsidRPr="004947C2" w:rsidRDefault="00D74712" w:rsidP="00D74712">
      <w:pPr>
        <w:rPr>
          <w:color w:val="000000" w:themeColor="text1"/>
        </w:rPr>
      </w:pPr>
      <w:r w:rsidRPr="7B3D94C5">
        <w:rPr>
          <w:color w:val="000000" w:themeColor="text1"/>
        </w:rPr>
        <w:t>Creative Approaches to Assessment and Feedback</w:t>
      </w:r>
    </w:p>
    <w:p w14:paraId="4F5F0565" w14:textId="77777777" w:rsidR="00D74712" w:rsidRPr="004947C2" w:rsidRDefault="00D74712" w:rsidP="00D74712">
      <w:pPr>
        <w:spacing w:after="0"/>
        <w:rPr>
          <w:color w:val="000000" w:themeColor="text1"/>
        </w:rPr>
      </w:pPr>
    </w:p>
    <w:p w14:paraId="0B5EC3B8" w14:textId="7B7C93D1" w:rsidR="00D74712" w:rsidRPr="004947C2" w:rsidRDefault="00D74712" w:rsidP="00F50F1D">
      <w:pPr>
        <w:pStyle w:val="Heading2"/>
        <w:rPr>
          <w:rFonts w:eastAsiaTheme="minorEastAsia"/>
          <w:lang w:eastAsia="en-GB"/>
        </w:rPr>
      </w:pPr>
      <w:bookmarkStart w:id="73" w:name="_Toc136959319"/>
      <w:r w:rsidRPr="7B3D94C5">
        <w:rPr>
          <w:rFonts w:eastAsiaTheme="minorEastAsia"/>
          <w:lang w:eastAsia="en-GB"/>
        </w:rPr>
        <w:t>Abstract</w:t>
      </w:r>
      <w:r w:rsidR="002B13D7">
        <w:rPr>
          <w:rFonts w:eastAsiaTheme="minorEastAsia"/>
          <w:lang w:eastAsia="en-GB"/>
        </w:rPr>
        <w:t>:</w:t>
      </w:r>
      <w:bookmarkEnd w:id="73"/>
    </w:p>
    <w:p w14:paraId="4D871D05" w14:textId="77777777" w:rsidR="00D74712" w:rsidRPr="002D5D90" w:rsidRDefault="00D74712" w:rsidP="00D74712">
      <w:pPr>
        <w:rPr>
          <w:color w:val="000000" w:themeColor="text1"/>
        </w:rPr>
      </w:pPr>
      <w:r w:rsidRPr="7B3D94C5">
        <w:rPr>
          <w:color w:val="000000" w:themeColor="text1"/>
        </w:rPr>
        <w:t xml:space="preserve">Occasionally, the institutional VLE and </w:t>
      </w:r>
      <w:proofErr w:type="gramStart"/>
      <w:r w:rsidRPr="7B3D94C5">
        <w:rPr>
          <w:color w:val="000000" w:themeColor="text1"/>
        </w:rPr>
        <w:t>third party</w:t>
      </w:r>
      <w:proofErr w:type="gramEnd"/>
      <w:r w:rsidRPr="7B3D94C5">
        <w:rPr>
          <w:color w:val="000000" w:themeColor="text1"/>
        </w:rPr>
        <w:t xml:space="preserve"> applications and related plugins, cannot or do not, meet the pedagogical requirements of the tutor. Reasons for this can be legion; for example, the institutional VLE may not have that native functionality available to meet that specific pedagogical outcome or, the wider institutional suite of existing applications and </w:t>
      </w:r>
      <w:proofErr w:type="gramStart"/>
      <w:r w:rsidRPr="7B3D94C5">
        <w:rPr>
          <w:color w:val="000000" w:themeColor="text1"/>
        </w:rPr>
        <w:t>third party</w:t>
      </w:r>
      <w:proofErr w:type="gramEnd"/>
      <w:r w:rsidRPr="7B3D94C5">
        <w:rPr>
          <w:color w:val="000000" w:themeColor="text1"/>
        </w:rPr>
        <w:t xml:space="preserve"> tools do not integrate with institutional processes, regulations, systems or financial budgets.</w:t>
      </w:r>
    </w:p>
    <w:p w14:paraId="537124FA" w14:textId="77777777" w:rsidR="00D74712" w:rsidRDefault="00D74712" w:rsidP="00D74712">
      <w:pPr>
        <w:rPr>
          <w:color w:val="000000" w:themeColor="text1"/>
        </w:rPr>
      </w:pPr>
      <w:r w:rsidRPr="7B3D94C5">
        <w:rPr>
          <w:color w:val="000000" w:themeColor="text1"/>
        </w:rPr>
        <w:t>Set within that context, my presentation will give an account of the use of the 'Moodle Database Activity' as a simple self-assessment and triage, programmatic feedback framework. The 'Moodle Database activity' is a semi-flexible 'in' VLE 'small' scale development environment that can combine; html templates, cascading style sheets (CSS), JavaScript and database field entry.</w:t>
      </w:r>
    </w:p>
    <w:p w14:paraId="2A20C7FB" w14:textId="77777777" w:rsidR="002B13D7" w:rsidRDefault="002B13D7" w:rsidP="00D74712">
      <w:pPr>
        <w:rPr>
          <w:color w:val="000000" w:themeColor="text1"/>
        </w:rPr>
      </w:pPr>
    </w:p>
    <w:p w14:paraId="28E21FBF" w14:textId="77777777" w:rsidR="002B13D7" w:rsidRDefault="002B13D7" w:rsidP="00F50F1D">
      <w:pPr>
        <w:pStyle w:val="Heading2"/>
        <w:rPr>
          <w:rFonts w:eastAsiaTheme="minorEastAsia"/>
        </w:rPr>
      </w:pPr>
      <w:bookmarkStart w:id="74" w:name="_Toc136959320"/>
      <w:r w:rsidRPr="7B3D94C5">
        <w:rPr>
          <w:rFonts w:eastAsiaTheme="minorEastAsia"/>
        </w:rPr>
        <w:t>Time:</w:t>
      </w:r>
      <w:bookmarkEnd w:id="74"/>
    </w:p>
    <w:p w14:paraId="05E89EEF" w14:textId="77777777" w:rsidR="002B13D7" w:rsidRDefault="002B13D7" w:rsidP="002B13D7">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4825E14F" w14:textId="77777777" w:rsidR="002B13D7" w:rsidRDefault="002B13D7" w:rsidP="002B13D7">
      <w:pPr>
        <w:rPr>
          <w:color w:val="000000" w:themeColor="text1"/>
        </w:rPr>
      </w:pPr>
    </w:p>
    <w:p w14:paraId="70416D29" w14:textId="77777777" w:rsidR="002B13D7" w:rsidRDefault="002B13D7" w:rsidP="00F50F1D">
      <w:pPr>
        <w:pStyle w:val="Heading2"/>
        <w:rPr>
          <w:rFonts w:eastAsiaTheme="minorEastAsia"/>
        </w:rPr>
      </w:pPr>
      <w:bookmarkStart w:id="75" w:name="_Toc136959321"/>
      <w:r w:rsidRPr="7B3D94C5">
        <w:rPr>
          <w:rFonts w:eastAsiaTheme="minorEastAsia"/>
        </w:rPr>
        <w:t>Location:</w:t>
      </w:r>
      <w:bookmarkEnd w:id="75"/>
    </w:p>
    <w:p w14:paraId="1905B974" w14:textId="1322DFB8" w:rsidR="002B13D7" w:rsidRPr="00421469" w:rsidRDefault="0087485D" w:rsidP="002B13D7">
      <w:pPr>
        <w:rPr>
          <w:lang w:eastAsia="en-GB"/>
        </w:rPr>
      </w:pPr>
      <w:r>
        <w:rPr>
          <w:color w:val="000000" w:themeColor="text1"/>
        </w:rPr>
        <w:t>Welcome Centre Lecture Theatre 4</w:t>
      </w:r>
    </w:p>
    <w:p w14:paraId="34B7EB46" w14:textId="77777777" w:rsidR="002B13D7" w:rsidRDefault="002B13D7" w:rsidP="00D74712">
      <w:pPr>
        <w:rPr>
          <w:color w:val="000000" w:themeColor="text1"/>
        </w:rPr>
      </w:pPr>
    </w:p>
    <w:p w14:paraId="61D6F41A" w14:textId="571213B9" w:rsidR="00D74712" w:rsidRDefault="00D74712">
      <w:r w:rsidRPr="7B3D94C5">
        <w:br w:type="page"/>
      </w:r>
    </w:p>
    <w:p w14:paraId="2D2AF267" w14:textId="57F1FB88" w:rsidR="00D74712" w:rsidRDefault="008051CB" w:rsidP="002B13D7">
      <w:pPr>
        <w:pStyle w:val="Heading1"/>
        <w:rPr>
          <w:rFonts w:eastAsiaTheme="minorEastAsia"/>
        </w:rPr>
      </w:pPr>
      <w:bookmarkStart w:id="76" w:name="_Toc138061749"/>
      <w:bookmarkStart w:id="77" w:name="_Toc138166425"/>
      <w:bookmarkStart w:id="78" w:name="_Toc138166460"/>
      <w:r>
        <w:rPr>
          <w:rFonts w:eastAsiaTheme="minorEastAsia"/>
        </w:rPr>
        <w:lastRenderedPageBreak/>
        <w:t xml:space="preserve">2.c. </w:t>
      </w:r>
      <w:r w:rsidR="00D74712" w:rsidRPr="7B3D94C5">
        <w:rPr>
          <w:rFonts w:eastAsiaTheme="minorEastAsia"/>
        </w:rPr>
        <w:t>Addressing the Ethnicity Awarding Gap for Students in Higher Education: Findings and Recommendations from a Lancaster University Research Project</w:t>
      </w:r>
      <w:bookmarkEnd w:id="76"/>
      <w:bookmarkEnd w:id="77"/>
      <w:bookmarkEnd w:id="78"/>
    </w:p>
    <w:p w14:paraId="63A236A0" w14:textId="77777777" w:rsidR="00D74712" w:rsidRDefault="00D74712" w:rsidP="00D74712"/>
    <w:p w14:paraId="7BBA5D46" w14:textId="796903D9" w:rsidR="002B13D7" w:rsidRDefault="002B13D7" w:rsidP="00F50F1D">
      <w:pPr>
        <w:pStyle w:val="Heading2"/>
        <w:rPr>
          <w:rFonts w:eastAsiaTheme="minorEastAsia"/>
        </w:rPr>
      </w:pPr>
      <w:bookmarkStart w:id="79" w:name="_Toc136959323"/>
      <w:r>
        <w:rPr>
          <w:rFonts w:eastAsiaTheme="minorEastAsia"/>
        </w:rPr>
        <w:t>Presenters:</w:t>
      </w:r>
      <w:bookmarkEnd w:id="79"/>
    </w:p>
    <w:p w14:paraId="611696D4" w14:textId="75F60F6A" w:rsidR="00D74712" w:rsidRDefault="00D74712" w:rsidP="00D74712">
      <w:r w:rsidRPr="7B3D94C5">
        <w:t>Nafisa Baba-Ahmed and Dr Sunita Abraham</w:t>
      </w:r>
    </w:p>
    <w:p w14:paraId="53563E92" w14:textId="77777777" w:rsidR="002B13D7" w:rsidRDefault="002B13D7" w:rsidP="00D74712"/>
    <w:p w14:paraId="5DFD0210" w14:textId="77777777" w:rsidR="00447E82" w:rsidRDefault="002B13D7" w:rsidP="00F50F1D">
      <w:pPr>
        <w:pStyle w:val="Heading2"/>
        <w:rPr>
          <w:rFonts w:eastAsiaTheme="minorEastAsia"/>
        </w:rPr>
      </w:pPr>
      <w:bookmarkStart w:id="80" w:name="_Toc136959324"/>
      <w:r>
        <w:rPr>
          <w:rFonts w:eastAsiaTheme="minorEastAsia"/>
        </w:rPr>
        <w:t>Chair:</w:t>
      </w:r>
      <w:bookmarkEnd w:id="80"/>
      <w:r w:rsidR="00447E82">
        <w:rPr>
          <w:rFonts w:eastAsiaTheme="minorEastAsia"/>
        </w:rPr>
        <w:t xml:space="preserve"> </w:t>
      </w:r>
    </w:p>
    <w:p w14:paraId="7CC4D3CF" w14:textId="6B8B670B" w:rsidR="002B13D7" w:rsidRDefault="00447E82" w:rsidP="00D74712">
      <w:r>
        <w:t>Dr Sarah Robin</w:t>
      </w:r>
    </w:p>
    <w:p w14:paraId="6EE5D954" w14:textId="77777777" w:rsidR="00F974FE" w:rsidRDefault="00F974FE" w:rsidP="00D74712"/>
    <w:p w14:paraId="679E4375" w14:textId="157A800E" w:rsidR="00F974FE" w:rsidRDefault="00F974FE" w:rsidP="00F50F1D">
      <w:pPr>
        <w:pStyle w:val="Heading2"/>
        <w:rPr>
          <w:rFonts w:eastAsiaTheme="minorEastAsia"/>
        </w:rPr>
      </w:pPr>
      <w:r>
        <w:rPr>
          <w:rFonts w:eastAsiaTheme="minorEastAsia"/>
        </w:rPr>
        <w:t>Subtheme:</w:t>
      </w:r>
    </w:p>
    <w:p w14:paraId="70CC32B9" w14:textId="65CECE23" w:rsidR="00F974FE" w:rsidRDefault="00372712" w:rsidP="00D74712">
      <w:r>
        <w:t>Closing the Awarding Gap</w:t>
      </w:r>
    </w:p>
    <w:p w14:paraId="3AA522C6" w14:textId="77777777" w:rsidR="00D74712" w:rsidRDefault="00D74712" w:rsidP="00D74712"/>
    <w:p w14:paraId="47BA06E0" w14:textId="77777777" w:rsidR="00447E82" w:rsidRDefault="00D74712" w:rsidP="00F50F1D">
      <w:pPr>
        <w:pStyle w:val="Heading2"/>
        <w:rPr>
          <w:rFonts w:eastAsiaTheme="minorEastAsia"/>
        </w:rPr>
      </w:pPr>
      <w:bookmarkStart w:id="81" w:name="_Toc136959325"/>
      <w:r w:rsidRPr="7B3D94C5">
        <w:rPr>
          <w:rFonts w:eastAsiaTheme="minorEastAsia"/>
        </w:rPr>
        <w:t>Abstract:</w:t>
      </w:r>
      <w:bookmarkEnd w:id="81"/>
      <w:r w:rsidRPr="7B3D94C5">
        <w:rPr>
          <w:rFonts w:eastAsiaTheme="minorEastAsia"/>
        </w:rPr>
        <w:t xml:space="preserve"> </w:t>
      </w:r>
    </w:p>
    <w:p w14:paraId="6C33E503" w14:textId="4E44FD66" w:rsidR="00D74712" w:rsidRDefault="00D74712" w:rsidP="00D74712">
      <w:r w:rsidRPr="7B3D94C5">
        <w:t xml:space="preserve">In this presentation we aim to share the findings from a research project carried out in 2021-22 which was internal to Lancaster University (LU). Involving two staff and two doctoral colleagues, the research investigated the issues that Black, Asian and Ethnic Minority students face in Higher Education (HE) which affect their sense of belonging and educational outcomes. Through initial scoping of the extensive literature on educational outcomes, this study found that an "awarding gap" exists between white and Black, </w:t>
      </w:r>
      <w:proofErr w:type="gramStart"/>
      <w:r w:rsidRPr="7B3D94C5">
        <w:t>Asian</w:t>
      </w:r>
      <w:proofErr w:type="gramEnd"/>
      <w:r w:rsidRPr="7B3D94C5">
        <w:t xml:space="preserve"> and Minority Ethnic students not only at LU but across the other universities in the United Kingdom (UK). This gap is evident in the significant disparity in grades and other outcomes between these two groups of students, which has been noted for over 20 years. Black, Asian and Ethnic Minority students are more likely to drop out and less likely to achieve a 2.1/1st class degree, even after controlling for other factors such as prior attainment and social disadvantage. The varying degrees of the gap between providers highlights the role that universities can play to address it. Through gauging Black, Asian and Ethnic Minority student perspectives at the Bailrigg campus on a variety of topics including assessment and feedback, this study provides some insights and recommendations to address the awarding gap at LU.</w:t>
      </w:r>
    </w:p>
    <w:p w14:paraId="2390E08C" w14:textId="77777777" w:rsidR="00447E82" w:rsidRDefault="00447E82"/>
    <w:p w14:paraId="08032A5D" w14:textId="77777777" w:rsidR="00447E82" w:rsidRDefault="00447E82" w:rsidP="00F50F1D">
      <w:pPr>
        <w:pStyle w:val="Heading2"/>
        <w:rPr>
          <w:rFonts w:eastAsiaTheme="minorEastAsia"/>
        </w:rPr>
      </w:pPr>
      <w:bookmarkStart w:id="82" w:name="_Toc136959326"/>
      <w:r w:rsidRPr="7B3D94C5">
        <w:rPr>
          <w:rFonts w:eastAsiaTheme="minorEastAsia"/>
        </w:rPr>
        <w:t>Time:</w:t>
      </w:r>
      <w:bookmarkEnd w:id="82"/>
    </w:p>
    <w:p w14:paraId="7C7CDA8B" w14:textId="77777777" w:rsidR="00447E82" w:rsidRDefault="00447E82" w:rsidP="00447E82">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5CD8FF81" w14:textId="77777777" w:rsidR="00447E82" w:rsidRDefault="00447E82" w:rsidP="00447E82">
      <w:pPr>
        <w:rPr>
          <w:color w:val="000000" w:themeColor="text1"/>
        </w:rPr>
      </w:pPr>
    </w:p>
    <w:p w14:paraId="0BCEDF31" w14:textId="77777777" w:rsidR="00447E82" w:rsidRDefault="00447E82" w:rsidP="00F50F1D">
      <w:pPr>
        <w:pStyle w:val="Heading2"/>
        <w:rPr>
          <w:rFonts w:eastAsiaTheme="minorEastAsia"/>
        </w:rPr>
      </w:pPr>
      <w:bookmarkStart w:id="83" w:name="_Toc136959327"/>
      <w:r w:rsidRPr="7B3D94C5">
        <w:rPr>
          <w:rFonts w:eastAsiaTheme="minorEastAsia"/>
        </w:rPr>
        <w:t>Location:</w:t>
      </w:r>
      <w:bookmarkEnd w:id="83"/>
    </w:p>
    <w:p w14:paraId="1A5520C9" w14:textId="48D77F70" w:rsidR="00447E82" w:rsidRPr="00421469" w:rsidRDefault="0087485D" w:rsidP="00447E82">
      <w:pPr>
        <w:rPr>
          <w:lang w:eastAsia="en-GB"/>
        </w:rPr>
      </w:pPr>
      <w:r>
        <w:rPr>
          <w:color w:val="000000" w:themeColor="text1"/>
        </w:rPr>
        <w:t>Bowland North Seminar Room 6</w:t>
      </w:r>
    </w:p>
    <w:p w14:paraId="6B8B782C" w14:textId="38796127" w:rsidR="00D74712" w:rsidRDefault="00D74712">
      <w:r w:rsidRPr="7B3D94C5">
        <w:br w:type="page"/>
      </w:r>
    </w:p>
    <w:p w14:paraId="76DD90B0" w14:textId="20F0E964" w:rsidR="00561826" w:rsidRDefault="008051CB" w:rsidP="00561826">
      <w:pPr>
        <w:pStyle w:val="Heading1"/>
        <w:rPr>
          <w:rFonts w:eastAsiaTheme="minorEastAsia"/>
        </w:rPr>
      </w:pPr>
      <w:bookmarkStart w:id="84" w:name="_Toc138061750"/>
      <w:bookmarkStart w:id="85" w:name="_Toc138166426"/>
      <w:bookmarkStart w:id="86" w:name="_Toc138166461"/>
      <w:r>
        <w:rPr>
          <w:rFonts w:eastAsiaTheme="minorEastAsia"/>
        </w:rPr>
        <w:lastRenderedPageBreak/>
        <w:t xml:space="preserve">2.d. </w:t>
      </w:r>
      <w:r w:rsidR="00561826" w:rsidRPr="7B3D94C5">
        <w:rPr>
          <w:rFonts w:eastAsiaTheme="minorEastAsia"/>
        </w:rPr>
        <w:t>Using standardisation approaches to support effective team marking</w:t>
      </w:r>
      <w:bookmarkEnd w:id="84"/>
      <w:bookmarkEnd w:id="85"/>
      <w:bookmarkEnd w:id="86"/>
    </w:p>
    <w:p w14:paraId="5969132D" w14:textId="77777777" w:rsidR="00D74712" w:rsidRPr="004947C2" w:rsidRDefault="00D74712" w:rsidP="005E324C">
      <w:pPr>
        <w:pStyle w:val="NoSpacing"/>
      </w:pPr>
    </w:p>
    <w:p w14:paraId="2F117C57" w14:textId="7897893B" w:rsidR="00D74712" w:rsidRPr="004947C2" w:rsidRDefault="00561826" w:rsidP="00F50F1D">
      <w:pPr>
        <w:pStyle w:val="Heading2"/>
        <w:rPr>
          <w:rFonts w:eastAsiaTheme="minorEastAsia"/>
        </w:rPr>
      </w:pPr>
      <w:bookmarkStart w:id="87" w:name="_Toc136959329"/>
      <w:r>
        <w:rPr>
          <w:rFonts w:eastAsiaTheme="minorEastAsia"/>
        </w:rPr>
        <w:t>Presenters:</w:t>
      </w:r>
      <w:bookmarkEnd w:id="87"/>
      <w:r w:rsidR="00D74712" w:rsidRPr="7B3D94C5">
        <w:rPr>
          <w:rFonts w:eastAsiaTheme="minorEastAsia"/>
        </w:rPr>
        <w:t xml:space="preserve"> </w:t>
      </w:r>
    </w:p>
    <w:p w14:paraId="2D680600" w14:textId="31AEF0E4" w:rsidR="00D74712" w:rsidRDefault="00D74712" w:rsidP="005E324C">
      <w:pPr>
        <w:pStyle w:val="NoSpacing"/>
        <w:rPr>
          <w:color w:val="000000" w:themeColor="text1"/>
        </w:rPr>
      </w:pPr>
      <w:r w:rsidRPr="7B3D94C5">
        <w:rPr>
          <w:color w:val="000000" w:themeColor="text1"/>
        </w:rPr>
        <w:t xml:space="preserve">Susan Armitage, Simon Allan, </w:t>
      </w:r>
      <w:r w:rsidR="00561826">
        <w:rPr>
          <w:color w:val="000000" w:themeColor="text1"/>
        </w:rPr>
        <w:t xml:space="preserve">and </w:t>
      </w:r>
      <w:r w:rsidRPr="7B3D94C5">
        <w:rPr>
          <w:color w:val="000000" w:themeColor="text1"/>
        </w:rPr>
        <w:t>Stephen Bulma</w:t>
      </w:r>
      <w:r w:rsidR="00561826">
        <w:rPr>
          <w:color w:val="000000" w:themeColor="text1"/>
        </w:rPr>
        <w:t>n</w:t>
      </w:r>
    </w:p>
    <w:p w14:paraId="2B3005E7" w14:textId="77777777" w:rsidR="005E324C" w:rsidRPr="004947C2" w:rsidRDefault="005E324C" w:rsidP="005E324C">
      <w:pPr>
        <w:pStyle w:val="NoSpacing"/>
        <w:rPr>
          <w:color w:val="000000" w:themeColor="text1"/>
        </w:rPr>
      </w:pPr>
    </w:p>
    <w:p w14:paraId="3542254C" w14:textId="64F4F7EB" w:rsidR="00D74712" w:rsidRDefault="00561826" w:rsidP="00F50F1D">
      <w:pPr>
        <w:pStyle w:val="Heading2"/>
        <w:rPr>
          <w:rFonts w:eastAsiaTheme="minorEastAsia"/>
        </w:rPr>
      </w:pPr>
      <w:bookmarkStart w:id="88" w:name="_Toc136959330"/>
      <w:r>
        <w:rPr>
          <w:rFonts w:eastAsiaTheme="minorEastAsia"/>
        </w:rPr>
        <w:t>Chair:</w:t>
      </w:r>
      <w:bookmarkEnd w:id="88"/>
    </w:p>
    <w:p w14:paraId="1E2C4F83" w14:textId="6D4EE37C" w:rsidR="005E324C" w:rsidRDefault="0034587E" w:rsidP="005E324C">
      <w:pPr>
        <w:pStyle w:val="NoSpacing"/>
        <w:rPr>
          <w:color w:val="000000" w:themeColor="text1"/>
        </w:rPr>
      </w:pPr>
      <w:r>
        <w:rPr>
          <w:color w:val="000000" w:themeColor="text1"/>
        </w:rPr>
        <w:t>Dr Amanda Chapman</w:t>
      </w:r>
    </w:p>
    <w:p w14:paraId="1FA7326B" w14:textId="77777777" w:rsidR="00F974FE" w:rsidRPr="00F974FE" w:rsidRDefault="00F974FE" w:rsidP="00F974FE">
      <w:pPr>
        <w:pStyle w:val="NoSpacing"/>
      </w:pPr>
    </w:p>
    <w:p w14:paraId="5088D72B" w14:textId="02C24812" w:rsidR="00F974FE" w:rsidRDefault="00F974FE" w:rsidP="00F50F1D">
      <w:pPr>
        <w:pStyle w:val="Heading2"/>
      </w:pPr>
      <w:r>
        <w:t>Subtheme:</w:t>
      </w:r>
    </w:p>
    <w:p w14:paraId="47AD95DD" w14:textId="057A6D15" w:rsidR="00561826" w:rsidRPr="00F974FE" w:rsidRDefault="00EC0571" w:rsidP="006B54E3">
      <w:r>
        <w:t>Marking and Feedback</w:t>
      </w:r>
    </w:p>
    <w:p w14:paraId="459D950C" w14:textId="1F6EC149" w:rsidR="00D74712" w:rsidRPr="004947C2" w:rsidRDefault="00D74712" w:rsidP="00F50F1D">
      <w:pPr>
        <w:pStyle w:val="Heading2"/>
        <w:rPr>
          <w:rFonts w:eastAsiaTheme="minorEastAsia"/>
          <w:lang w:eastAsia="en-GB"/>
        </w:rPr>
      </w:pPr>
      <w:bookmarkStart w:id="89" w:name="_Toc136959331"/>
      <w:r w:rsidRPr="7B3D94C5">
        <w:rPr>
          <w:rFonts w:eastAsiaTheme="minorEastAsia"/>
          <w:lang w:eastAsia="en-GB"/>
        </w:rPr>
        <w:t>Abstract</w:t>
      </w:r>
      <w:r w:rsidR="0034587E">
        <w:rPr>
          <w:rFonts w:eastAsiaTheme="minorEastAsia"/>
          <w:lang w:eastAsia="en-GB"/>
        </w:rPr>
        <w:t>:</w:t>
      </w:r>
      <w:bookmarkEnd w:id="89"/>
    </w:p>
    <w:p w14:paraId="496BCF4A" w14:textId="77777777" w:rsidR="00D74712" w:rsidRDefault="00D74712" w:rsidP="005E324C">
      <w:pPr>
        <w:pStyle w:val="NoSpacing"/>
        <w:rPr>
          <w:color w:val="000000" w:themeColor="text1"/>
        </w:rPr>
      </w:pPr>
      <w:r w:rsidRPr="7B3D94C5">
        <w:rPr>
          <w:color w:val="000000" w:themeColor="text1"/>
        </w:rPr>
        <w:t xml:space="preserve">‘Calibration within the higher education sector is an approach that aims to ensure consistent standards for judging the quality of student work. A ‘calibrated’ academic </w:t>
      </w:r>
      <w:proofErr w:type="gramStart"/>
      <w:r w:rsidRPr="7B3D94C5">
        <w:rPr>
          <w:color w:val="000000" w:themeColor="text1"/>
        </w:rPr>
        <w:t>is able to</w:t>
      </w:r>
      <w:proofErr w:type="gramEnd"/>
      <w:r w:rsidRPr="7B3D94C5">
        <w:rPr>
          <w:color w:val="000000" w:themeColor="text1"/>
        </w:rPr>
        <w:t xml:space="preserve"> make grading judgments consistent with those of calibrated academics in other institutions across the UK. The aim of calibration is to achieve comparability of academic standards across institutions and stability of standards over time.’ (Bloxham, S., Reimann, N. and Rust, C. 2018)</w:t>
      </w:r>
    </w:p>
    <w:p w14:paraId="27C41E1F" w14:textId="77777777" w:rsidR="005E324C" w:rsidRPr="002D5D90" w:rsidRDefault="005E324C" w:rsidP="005E324C">
      <w:pPr>
        <w:pStyle w:val="NoSpacing"/>
        <w:rPr>
          <w:color w:val="000000" w:themeColor="text1"/>
        </w:rPr>
      </w:pPr>
    </w:p>
    <w:p w14:paraId="47FC333B" w14:textId="77777777" w:rsidR="00D74712" w:rsidRPr="002D5D90" w:rsidRDefault="00D74712" w:rsidP="005E324C">
      <w:pPr>
        <w:pStyle w:val="NoSpacing"/>
        <w:rPr>
          <w:color w:val="000000" w:themeColor="text1"/>
        </w:rPr>
      </w:pPr>
      <w:r w:rsidRPr="7B3D94C5">
        <w:rPr>
          <w:color w:val="000000" w:themeColor="text1"/>
        </w:rPr>
        <w:t xml:space="preserve">Standardisation approaches aim to harness peer discussion </w:t>
      </w:r>
      <w:proofErr w:type="gramStart"/>
      <w:r w:rsidRPr="7B3D94C5">
        <w:rPr>
          <w:color w:val="000000" w:themeColor="text1"/>
        </w:rPr>
        <w:t>in order to</w:t>
      </w:r>
      <w:proofErr w:type="gramEnd"/>
      <w:r w:rsidRPr="7B3D94C5">
        <w:rPr>
          <w:color w:val="000000" w:themeColor="text1"/>
        </w:rPr>
        <w:t xml:space="preserve"> reach a common understanding of standards and thresholds among markers. It is a process of calibration conducted internally within an institutionally defined marking </w:t>
      </w:r>
      <w:proofErr w:type="gramStart"/>
      <w:r w:rsidRPr="7B3D94C5">
        <w:rPr>
          <w:color w:val="000000" w:themeColor="text1"/>
        </w:rPr>
        <w:t>team, and</w:t>
      </w:r>
      <w:proofErr w:type="gramEnd"/>
      <w:r w:rsidRPr="7B3D94C5">
        <w:rPr>
          <w:color w:val="000000" w:themeColor="text1"/>
        </w:rPr>
        <w:t xml:space="preserve"> is distinctive from moderation practices that typically take place at the end of the marking process. Standardisation practices are based on the whole team marking a sample of live or historic assessment artefacts in a semi structured environment, prior to the process of marking and moderating the full cohort.</w:t>
      </w:r>
    </w:p>
    <w:p w14:paraId="3146471C" w14:textId="77777777" w:rsidR="00D74712" w:rsidRDefault="00D74712" w:rsidP="005E324C">
      <w:pPr>
        <w:pStyle w:val="NoSpacing"/>
        <w:rPr>
          <w:color w:val="000000" w:themeColor="text1"/>
        </w:rPr>
      </w:pPr>
      <w:r w:rsidRPr="7B3D94C5">
        <w:rPr>
          <w:color w:val="000000" w:themeColor="text1"/>
        </w:rPr>
        <w:t xml:space="preserve">This project explores the notion that a shift from moderation towards standardisation and calibration is a means to reduce variability in making standards judgments. (Sadler, 2013) It builds on research on related practices that offer some evidence of decreased </w:t>
      </w:r>
      <w:proofErr w:type="gramStart"/>
      <w:r w:rsidRPr="7B3D94C5">
        <w:rPr>
          <w:color w:val="000000" w:themeColor="text1"/>
        </w:rPr>
        <w:t>variability, and</w:t>
      </w:r>
      <w:proofErr w:type="gramEnd"/>
      <w:r w:rsidRPr="7B3D94C5">
        <w:rPr>
          <w:color w:val="000000" w:themeColor="text1"/>
        </w:rPr>
        <w:t xml:space="preserve"> indicate improved marker confidence in making reliable judgements about standards. (O’Connell et al, 2016) </w:t>
      </w:r>
    </w:p>
    <w:p w14:paraId="69991F77" w14:textId="77777777" w:rsidR="005E324C" w:rsidRPr="002D5D90" w:rsidRDefault="005E324C" w:rsidP="005E324C">
      <w:pPr>
        <w:pStyle w:val="NoSpacing"/>
        <w:rPr>
          <w:color w:val="000000" w:themeColor="text1"/>
        </w:rPr>
      </w:pPr>
    </w:p>
    <w:p w14:paraId="7022CD7E" w14:textId="77777777" w:rsidR="00D74712" w:rsidRDefault="00D74712" w:rsidP="005E324C">
      <w:pPr>
        <w:pStyle w:val="NoSpacing"/>
        <w:rPr>
          <w:color w:val="000000" w:themeColor="text1"/>
        </w:rPr>
      </w:pPr>
      <w:r w:rsidRPr="7B3D94C5">
        <w:rPr>
          <w:color w:val="000000" w:themeColor="text1"/>
        </w:rPr>
        <w:t>There is also evidence to suggest that student involvement in standardisation exercises has the dual effect of achieving common understanding of standards amongst markers, and heightening students’ understanding about how standards judgements were being applied to their work, improving their confidence in the marking system. (Bamber, 2014)</w:t>
      </w:r>
    </w:p>
    <w:p w14:paraId="1ED76E54" w14:textId="77777777" w:rsidR="005E324C" w:rsidRPr="002D5D90" w:rsidRDefault="005E324C" w:rsidP="005E324C">
      <w:pPr>
        <w:pStyle w:val="NoSpacing"/>
        <w:rPr>
          <w:color w:val="000000" w:themeColor="text1"/>
        </w:rPr>
      </w:pPr>
    </w:p>
    <w:p w14:paraId="02325031" w14:textId="77777777" w:rsidR="00D74712" w:rsidRPr="002D5D90" w:rsidRDefault="00D74712" w:rsidP="005E324C">
      <w:pPr>
        <w:pStyle w:val="NoSpacing"/>
        <w:rPr>
          <w:color w:val="000000" w:themeColor="text1"/>
        </w:rPr>
      </w:pPr>
      <w:r w:rsidRPr="7B3D94C5">
        <w:rPr>
          <w:color w:val="000000" w:themeColor="text1"/>
        </w:rPr>
        <w:t>Our investigations suggest similar benefits across a range of contexts. In this session we provide insights into several standardisation practices that are being used by colleagues at Lancaster University, and discuss the effects of such practices on:</w:t>
      </w:r>
    </w:p>
    <w:p w14:paraId="5F3B0D30" w14:textId="77777777" w:rsidR="00D74712" w:rsidRPr="002D5D90" w:rsidRDefault="00D74712" w:rsidP="005E324C">
      <w:pPr>
        <w:pStyle w:val="NoSpacing"/>
        <w:rPr>
          <w:color w:val="000000" w:themeColor="text1"/>
        </w:rPr>
      </w:pPr>
      <w:r w:rsidRPr="7B3D94C5">
        <w:rPr>
          <w:color w:val="000000" w:themeColor="text1"/>
        </w:rPr>
        <w:t>•</w:t>
      </w:r>
      <w:r>
        <w:tab/>
      </w:r>
      <w:r w:rsidRPr="7B3D94C5">
        <w:rPr>
          <w:color w:val="000000" w:themeColor="text1"/>
        </w:rPr>
        <w:t>The robustness and transparency of marking decision making.</w:t>
      </w:r>
    </w:p>
    <w:p w14:paraId="7775DCC7" w14:textId="77777777" w:rsidR="00D74712" w:rsidRPr="002D5D90" w:rsidRDefault="00D74712" w:rsidP="005E324C">
      <w:pPr>
        <w:pStyle w:val="NoSpacing"/>
        <w:rPr>
          <w:color w:val="000000" w:themeColor="text1"/>
        </w:rPr>
      </w:pPr>
      <w:r w:rsidRPr="7B3D94C5">
        <w:rPr>
          <w:color w:val="000000" w:themeColor="text1"/>
        </w:rPr>
        <w:t>•</w:t>
      </w:r>
      <w:r>
        <w:tab/>
      </w:r>
      <w:r w:rsidRPr="7B3D94C5">
        <w:rPr>
          <w:color w:val="000000" w:themeColor="text1"/>
        </w:rPr>
        <w:t>Any reduction in variability or inconsistency in making standards judgements.</w:t>
      </w:r>
    </w:p>
    <w:p w14:paraId="7FA3B62D" w14:textId="77777777" w:rsidR="00D74712" w:rsidRPr="002D5D90" w:rsidRDefault="00D74712" w:rsidP="005E324C">
      <w:pPr>
        <w:pStyle w:val="NoSpacing"/>
        <w:rPr>
          <w:color w:val="000000" w:themeColor="text1"/>
        </w:rPr>
      </w:pPr>
      <w:r w:rsidRPr="7B3D94C5">
        <w:rPr>
          <w:color w:val="000000" w:themeColor="text1"/>
        </w:rPr>
        <w:t>•</w:t>
      </w:r>
      <w:r>
        <w:tab/>
      </w:r>
      <w:r w:rsidRPr="7B3D94C5">
        <w:rPr>
          <w:color w:val="000000" w:themeColor="text1"/>
        </w:rPr>
        <w:t>Consistency relating to feedback and marking team practices.</w:t>
      </w:r>
    </w:p>
    <w:p w14:paraId="4690CE2A" w14:textId="77777777" w:rsidR="00D74712" w:rsidRPr="002D5D90" w:rsidRDefault="00D74712" w:rsidP="005E324C">
      <w:pPr>
        <w:pStyle w:val="NoSpacing"/>
        <w:rPr>
          <w:color w:val="000000" w:themeColor="text1"/>
        </w:rPr>
      </w:pPr>
      <w:r w:rsidRPr="7B3D94C5">
        <w:rPr>
          <w:color w:val="000000" w:themeColor="text1"/>
        </w:rPr>
        <w:t>•</w:t>
      </w:r>
      <w:r>
        <w:tab/>
      </w:r>
      <w:r w:rsidRPr="7B3D94C5">
        <w:rPr>
          <w:color w:val="000000" w:themeColor="text1"/>
        </w:rPr>
        <w:t>Staff and student assessment literacy pertaining to academic standards.</w:t>
      </w:r>
    </w:p>
    <w:p w14:paraId="3C41F7CD" w14:textId="77777777" w:rsidR="00D74712" w:rsidRPr="002D5D90" w:rsidRDefault="00D74712" w:rsidP="005E324C">
      <w:pPr>
        <w:pStyle w:val="NoSpacing"/>
        <w:rPr>
          <w:color w:val="000000" w:themeColor="text1"/>
        </w:rPr>
      </w:pPr>
      <w:r w:rsidRPr="7B3D94C5">
        <w:rPr>
          <w:color w:val="000000" w:themeColor="text1"/>
        </w:rPr>
        <w:t>•</w:t>
      </w:r>
      <w:r>
        <w:tab/>
      </w:r>
      <w:r w:rsidRPr="7B3D94C5">
        <w:rPr>
          <w:color w:val="000000" w:themeColor="text1"/>
        </w:rPr>
        <w:t>The impact on overall marking and moderation workload.</w:t>
      </w:r>
    </w:p>
    <w:p w14:paraId="78D1255B" w14:textId="77777777" w:rsidR="001C6B62" w:rsidRDefault="001C6B62" w:rsidP="00F974FE">
      <w:pPr>
        <w:pStyle w:val="NoSpacing"/>
      </w:pPr>
    </w:p>
    <w:p w14:paraId="4E1E4508" w14:textId="77777777" w:rsidR="0034587E" w:rsidRDefault="0034587E" w:rsidP="00F50F1D">
      <w:pPr>
        <w:pStyle w:val="Heading2"/>
        <w:rPr>
          <w:rFonts w:eastAsiaTheme="minorEastAsia"/>
        </w:rPr>
      </w:pPr>
      <w:bookmarkStart w:id="90" w:name="_Toc136959332"/>
      <w:r w:rsidRPr="7B3D94C5">
        <w:rPr>
          <w:rFonts w:eastAsiaTheme="minorEastAsia"/>
        </w:rPr>
        <w:t>Time:</w:t>
      </w:r>
      <w:bookmarkEnd w:id="90"/>
    </w:p>
    <w:p w14:paraId="305367F4" w14:textId="7788F5B9" w:rsidR="0034587E" w:rsidRDefault="0034587E" w:rsidP="00474DB9">
      <w:pPr>
        <w:pStyle w:val="NoSpacing"/>
      </w:pPr>
      <w:r w:rsidRPr="7B3D94C5">
        <w:t>1</w:t>
      </w:r>
      <w:r>
        <w:t>1</w:t>
      </w:r>
      <w:r w:rsidRPr="7B3D94C5">
        <w:t>:</w:t>
      </w:r>
      <w:r>
        <w:t>25</w:t>
      </w:r>
      <w:r w:rsidRPr="7B3D94C5">
        <w:t xml:space="preserve"> to 11:</w:t>
      </w:r>
      <w:r>
        <w:t>55</w:t>
      </w:r>
      <w:r w:rsidRPr="7B3D94C5">
        <w:t xml:space="preserve"> </w:t>
      </w:r>
    </w:p>
    <w:p w14:paraId="47037D1A" w14:textId="77777777" w:rsidR="00474DB9" w:rsidRPr="00474DB9" w:rsidRDefault="00474DB9" w:rsidP="00474DB9">
      <w:pPr>
        <w:pStyle w:val="NoSpacing"/>
      </w:pPr>
    </w:p>
    <w:p w14:paraId="0AC7D3AF" w14:textId="77777777" w:rsidR="0034587E" w:rsidRDefault="0034587E" w:rsidP="00F50F1D">
      <w:pPr>
        <w:pStyle w:val="Heading2"/>
        <w:rPr>
          <w:rFonts w:eastAsiaTheme="minorEastAsia"/>
        </w:rPr>
      </w:pPr>
      <w:bookmarkStart w:id="91" w:name="_Toc136959333"/>
      <w:r w:rsidRPr="7B3D94C5">
        <w:rPr>
          <w:rFonts w:eastAsiaTheme="minorEastAsia"/>
        </w:rPr>
        <w:t>Location:</w:t>
      </w:r>
      <w:bookmarkEnd w:id="91"/>
    </w:p>
    <w:p w14:paraId="2D424744" w14:textId="62D7B5E6" w:rsidR="00D74712" w:rsidRPr="00F974FE" w:rsidRDefault="0087485D">
      <w:pPr>
        <w:rPr>
          <w:lang w:eastAsia="en-GB"/>
        </w:rPr>
      </w:pPr>
      <w:r>
        <w:rPr>
          <w:color w:val="000000" w:themeColor="text1"/>
        </w:rPr>
        <w:t>Bowland North Seminar Room 10</w:t>
      </w:r>
      <w:r w:rsidR="00D74712" w:rsidRPr="7B3D94C5">
        <w:br w:type="page"/>
      </w:r>
    </w:p>
    <w:p w14:paraId="79CD3199" w14:textId="0765B44F" w:rsidR="002A3C77" w:rsidRDefault="008051CB" w:rsidP="002A3C77">
      <w:pPr>
        <w:pStyle w:val="Heading1"/>
        <w:rPr>
          <w:rFonts w:eastAsiaTheme="minorEastAsia"/>
        </w:rPr>
      </w:pPr>
      <w:bookmarkStart w:id="92" w:name="_Toc138061751"/>
      <w:bookmarkStart w:id="93" w:name="_Toc138166427"/>
      <w:bookmarkStart w:id="94" w:name="_Toc138166462"/>
      <w:r>
        <w:rPr>
          <w:rFonts w:eastAsiaTheme="minorEastAsia"/>
        </w:rPr>
        <w:lastRenderedPageBreak/>
        <w:t xml:space="preserve">2.e. </w:t>
      </w:r>
      <w:r w:rsidR="002A3C77" w:rsidRPr="7B3D94C5">
        <w:rPr>
          <w:rFonts w:eastAsiaTheme="minorEastAsia"/>
        </w:rPr>
        <w:t>In search of learning-focused feedback practices: a linguistic analysis of higher education feedback policy</w:t>
      </w:r>
      <w:bookmarkEnd w:id="92"/>
      <w:bookmarkEnd w:id="93"/>
      <w:bookmarkEnd w:id="94"/>
    </w:p>
    <w:p w14:paraId="62C9FBC9" w14:textId="77777777" w:rsidR="002A3C77" w:rsidRDefault="002A3C77" w:rsidP="007B4956"/>
    <w:p w14:paraId="20C5E1DA" w14:textId="6D2FB978" w:rsidR="00D74712" w:rsidRPr="004947C2" w:rsidRDefault="002A3C77" w:rsidP="00F50F1D">
      <w:pPr>
        <w:pStyle w:val="Heading2"/>
        <w:rPr>
          <w:rFonts w:eastAsiaTheme="minorEastAsia"/>
        </w:rPr>
      </w:pPr>
      <w:bookmarkStart w:id="95" w:name="_Toc136959335"/>
      <w:r>
        <w:rPr>
          <w:rFonts w:eastAsiaTheme="minorEastAsia"/>
        </w:rPr>
        <w:t>Presenter:</w:t>
      </w:r>
      <w:bookmarkEnd w:id="95"/>
      <w:r w:rsidR="00D74712" w:rsidRPr="7B3D94C5">
        <w:rPr>
          <w:rFonts w:eastAsiaTheme="minorEastAsia"/>
        </w:rPr>
        <w:t xml:space="preserve"> </w:t>
      </w:r>
    </w:p>
    <w:p w14:paraId="62762AE1" w14:textId="77777777" w:rsidR="00D74712" w:rsidRPr="002D5D90" w:rsidRDefault="00D74712" w:rsidP="00D74712">
      <w:pPr>
        <w:rPr>
          <w:color w:val="000000" w:themeColor="text1"/>
        </w:rPr>
      </w:pPr>
      <w:r w:rsidRPr="7B3D94C5">
        <w:rPr>
          <w:color w:val="000000" w:themeColor="text1"/>
        </w:rPr>
        <w:t>Joseph Arthur Davies</w:t>
      </w:r>
    </w:p>
    <w:p w14:paraId="4A283ABA" w14:textId="77777777" w:rsidR="00D74712" w:rsidRDefault="00D74712" w:rsidP="00D74712">
      <w:pPr>
        <w:spacing w:after="0"/>
        <w:rPr>
          <w:color w:val="000000" w:themeColor="text1"/>
        </w:rPr>
      </w:pPr>
    </w:p>
    <w:p w14:paraId="4096CEEE" w14:textId="63797487" w:rsidR="002A3C77" w:rsidRDefault="002A3C77" w:rsidP="00F50F1D">
      <w:pPr>
        <w:pStyle w:val="Heading2"/>
        <w:rPr>
          <w:rFonts w:eastAsiaTheme="minorEastAsia"/>
        </w:rPr>
      </w:pPr>
      <w:bookmarkStart w:id="96" w:name="_Toc136959336"/>
      <w:r>
        <w:rPr>
          <w:rFonts w:eastAsiaTheme="minorEastAsia"/>
        </w:rPr>
        <w:t>Chair:</w:t>
      </w:r>
      <w:bookmarkEnd w:id="96"/>
    </w:p>
    <w:p w14:paraId="4C40E302" w14:textId="39FB32AE" w:rsidR="00F974FE" w:rsidRDefault="003413EA" w:rsidP="00D74712">
      <w:pPr>
        <w:spacing w:after="0"/>
        <w:rPr>
          <w:color w:val="000000" w:themeColor="text1"/>
        </w:rPr>
      </w:pPr>
      <w:r>
        <w:rPr>
          <w:color w:val="000000" w:themeColor="text1"/>
        </w:rPr>
        <w:t>Dr Sandra Varey</w:t>
      </w:r>
    </w:p>
    <w:p w14:paraId="290562CE" w14:textId="77777777" w:rsidR="002A3C77" w:rsidRPr="004947C2" w:rsidRDefault="002A3C77" w:rsidP="00D74712">
      <w:pPr>
        <w:spacing w:after="0"/>
        <w:rPr>
          <w:color w:val="000000" w:themeColor="text1"/>
        </w:rPr>
      </w:pPr>
    </w:p>
    <w:p w14:paraId="0461BF20" w14:textId="4CF53521" w:rsidR="00D74712" w:rsidRPr="004947C2" w:rsidRDefault="002A434B" w:rsidP="00F50F1D">
      <w:pPr>
        <w:pStyle w:val="Heading2"/>
        <w:rPr>
          <w:rFonts w:eastAsiaTheme="minorEastAsia"/>
        </w:rPr>
      </w:pPr>
      <w:bookmarkStart w:id="97" w:name="_Toc136959337"/>
      <w:r>
        <w:rPr>
          <w:rFonts w:eastAsiaTheme="minorEastAsia"/>
        </w:rPr>
        <w:t>Subtheme:</w:t>
      </w:r>
      <w:bookmarkEnd w:id="97"/>
    </w:p>
    <w:p w14:paraId="34EDE207" w14:textId="4404056D" w:rsidR="00D74712" w:rsidRPr="004947C2" w:rsidRDefault="00EC0571" w:rsidP="00D74712">
      <w:pPr>
        <w:rPr>
          <w:color w:val="000000" w:themeColor="text1"/>
        </w:rPr>
      </w:pPr>
      <w:r>
        <w:rPr>
          <w:color w:val="000000" w:themeColor="text1"/>
        </w:rPr>
        <w:t>Marking and Feedback</w:t>
      </w:r>
    </w:p>
    <w:p w14:paraId="4621848E" w14:textId="77777777" w:rsidR="00D74712" w:rsidRPr="004947C2" w:rsidRDefault="00D74712" w:rsidP="00D74712">
      <w:pPr>
        <w:spacing w:after="0"/>
        <w:rPr>
          <w:color w:val="000000" w:themeColor="text1"/>
        </w:rPr>
      </w:pPr>
    </w:p>
    <w:p w14:paraId="0EE71C2C" w14:textId="26B100D7" w:rsidR="00D74712" w:rsidRPr="004947C2" w:rsidRDefault="00D74712" w:rsidP="00F50F1D">
      <w:pPr>
        <w:pStyle w:val="Heading2"/>
        <w:rPr>
          <w:rFonts w:eastAsiaTheme="minorEastAsia"/>
          <w:lang w:eastAsia="en-GB"/>
        </w:rPr>
      </w:pPr>
      <w:bookmarkStart w:id="98" w:name="_Toc136959338"/>
      <w:r w:rsidRPr="7B3D94C5">
        <w:rPr>
          <w:rFonts w:eastAsiaTheme="minorEastAsia"/>
          <w:lang w:eastAsia="en-GB"/>
        </w:rPr>
        <w:t>Abstract</w:t>
      </w:r>
      <w:r w:rsidR="002A434B">
        <w:rPr>
          <w:rFonts w:eastAsiaTheme="minorEastAsia"/>
          <w:lang w:eastAsia="en-GB"/>
        </w:rPr>
        <w:t>:</w:t>
      </w:r>
      <w:bookmarkEnd w:id="98"/>
    </w:p>
    <w:p w14:paraId="53307CA1" w14:textId="77777777" w:rsidR="00D74712" w:rsidRDefault="00D74712" w:rsidP="00D74712">
      <w:pPr>
        <w:rPr>
          <w:color w:val="000000" w:themeColor="text1"/>
        </w:rPr>
      </w:pPr>
      <w:r w:rsidRPr="7B3D94C5">
        <w:rPr>
          <w:color w:val="000000" w:themeColor="text1"/>
        </w:rPr>
        <w:t>Feedback can have one of the biggest positive influences on higher education learners. Despite this, teachers and students consistently report being dissatisfied with feedback. In response, there has been a theoretical shift in how feedback is conceptualised and discussed within the research literature. Older transmission-focused models have evolved into more learning-focused approaches. However, the extent to which higher education feedback policy, and subsequent practice, embrace such current thinking is unclear. This research adopted a corpus linguistics approach to analyse how the term ‘feedback’ was used within 50 UK higher education institutions’ feedback policy texts. Sketch Engine was used to analyse ‘feedback’ collocation frequencies. To investigate differences between research-intensive (Russell Group) and more teaching-focused (non-Russell Group) universities, separate corpora were also compiled and compared. Quantitative results showed that the most frequent feedback collocations related to outdated transmission-focused feedback practices. However, qualitative deductive thematic analysis found that many feedback policies did present learning-focused feedback practices despite using transmission-focused language. Feedback appears to mean different things to different higher education institutions which could lead to confusion for teachers and students. The research concludes by presenting key practical implications for practitioners involved in feedback policy design and enactment to improve practice.</w:t>
      </w:r>
    </w:p>
    <w:p w14:paraId="3A111FD3" w14:textId="77777777" w:rsidR="002A434B" w:rsidRDefault="002A434B"/>
    <w:p w14:paraId="3DFEBC51" w14:textId="77777777" w:rsidR="002A434B" w:rsidRDefault="002A434B" w:rsidP="00F50F1D">
      <w:pPr>
        <w:pStyle w:val="Heading2"/>
        <w:rPr>
          <w:rFonts w:eastAsiaTheme="minorEastAsia"/>
        </w:rPr>
      </w:pPr>
      <w:bookmarkStart w:id="99" w:name="_Toc136959339"/>
      <w:r w:rsidRPr="7B3D94C5">
        <w:rPr>
          <w:rFonts w:eastAsiaTheme="minorEastAsia"/>
        </w:rPr>
        <w:t>Time:</w:t>
      </w:r>
      <w:bookmarkEnd w:id="99"/>
    </w:p>
    <w:p w14:paraId="708B4105" w14:textId="77777777" w:rsidR="002A434B" w:rsidRDefault="002A434B" w:rsidP="002A434B">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294A559A" w14:textId="77777777" w:rsidR="002A434B" w:rsidRDefault="002A434B" w:rsidP="002A434B">
      <w:pPr>
        <w:rPr>
          <w:color w:val="000000" w:themeColor="text1"/>
        </w:rPr>
      </w:pPr>
    </w:p>
    <w:p w14:paraId="23C2C74B" w14:textId="77777777" w:rsidR="002A434B" w:rsidRDefault="002A434B" w:rsidP="00F50F1D">
      <w:pPr>
        <w:pStyle w:val="Heading2"/>
        <w:rPr>
          <w:rFonts w:eastAsiaTheme="minorEastAsia"/>
        </w:rPr>
      </w:pPr>
      <w:bookmarkStart w:id="100" w:name="_Toc136959340"/>
      <w:r w:rsidRPr="7B3D94C5">
        <w:rPr>
          <w:rFonts w:eastAsiaTheme="minorEastAsia"/>
        </w:rPr>
        <w:t>Location:</w:t>
      </w:r>
      <w:bookmarkEnd w:id="100"/>
    </w:p>
    <w:p w14:paraId="026453A1" w14:textId="66AC5C82" w:rsidR="002A434B" w:rsidRPr="00421469" w:rsidRDefault="0087485D" w:rsidP="002A434B">
      <w:pPr>
        <w:rPr>
          <w:lang w:eastAsia="en-GB"/>
        </w:rPr>
      </w:pPr>
      <w:r>
        <w:rPr>
          <w:color w:val="000000" w:themeColor="text1"/>
        </w:rPr>
        <w:t>Bowland North Seminar Room 20</w:t>
      </w:r>
    </w:p>
    <w:p w14:paraId="4EA4DBD8" w14:textId="11A67632" w:rsidR="00D74712" w:rsidRDefault="00D74712">
      <w:r w:rsidRPr="7B3D94C5">
        <w:br w:type="page"/>
      </w:r>
    </w:p>
    <w:p w14:paraId="49F6C5AD" w14:textId="1687CF7F" w:rsidR="005E324C" w:rsidRPr="00F63880" w:rsidRDefault="009E3B3A" w:rsidP="005332DC">
      <w:pPr>
        <w:pStyle w:val="Heading1"/>
        <w:rPr>
          <w:rFonts w:eastAsiaTheme="minorEastAsia"/>
          <w:sz w:val="26"/>
          <w:szCs w:val="26"/>
        </w:rPr>
      </w:pPr>
      <w:bookmarkStart w:id="101" w:name="_Toc138061752"/>
      <w:bookmarkStart w:id="102" w:name="_Toc138166428"/>
      <w:bookmarkStart w:id="103" w:name="_Toc138166463"/>
      <w:r w:rsidRPr="00F63880">
        <w:rPr>
          <w:rFonts w:eastAsiaTheme="minorEastAsia"/>
          <w:sz w:val="26"/>
          <w:szCs w:val="26"/>
        </w:rPr>
        <w:lastRenderedPageBreak/>
        <w:t xml:space="preserve">3.a. </w:t>
      </w:r>
      <w:r w:rsidR="005E324C" w:rsidRPr="00F63880">
        <w:rPr>
          <w:rFonts w:eastAsiaTheme="minorEastAsia"/>
          <w:sz w:val="26"/>
          <w:szCs w:val="26"/>
        </w:rPr>
        <w:t>Customised notepacks for formative assessment</w:t>
      </w:r>
      <w:bookmarkEnd w:id="101"/>
      <w:bookmarkEnd w:id="102"/>
      <w:bookmarkEnd w:id="103"/>
    </w:p>
    <w:p w14:paraId="791D32B6" w14:textId="77777777" w:rsidR="005332DC" w:rsidRPr="005332DC" w:rsidRDefault="005332DC" w:rsidP="005332DC">
      <w:pPr>
        <w:pStyle w:val="NoSpacing"/>
        <w:rPr>
          <w:sz w:val="16"/>
          <w:szCs w:val="16"/>
        </w:rPr>
      </w:pPr>
    </w:p>
    <w:p w14:paraId="567B13AD" w14:textId="58BB97E6" w:rsidR="00D74712" w:rsidRPr="004947C2" w:rsidRDefault="005E324C" w:rsidP="00F50F1D">
      <w:pPr>
        <w:pStyle w:val="Heading2"/>
        <w:rPr>
          <w:rFonts w:eastAsiaTheme="minorEastAsia"/>
        </w:rPr>
      </w:pPr>
      <w:bookmarkStart w:id="104" w:name="_Toc136959342"/>
      <w:r w:rsidRPr="00F63880">
        <w:rPr>
          <w:rFonts w:eastAsiaTheme="minorEastAsia"/>
          <w:sz w:val="22"/>
          <w:szCs w:val="32"/>
        </w:rPr>
        <w:t>Presenters:</w:t>
      </w:r>
      <w:bookmarkEnd w:id="104"/>
      <w:r w:rsidR="00D74712" w:rsidRPr="7B3D94C5">
        <w:rPr>
          <w:rFonts w:eastAsiaTheme="minorEastAsia"/>
        </w:rPr>
        <w:t xml:space="preserve"> </w:t>
      </w:r>
    </w:p>
    <w:p w14:paraId="4AAEBDF2" w14:textId="77777777" w:rsidR="00D74712" w:rsidRDefault="00D74712" w:rsidP="005332DC">
      <w:pPr>
        <w:pStyle w:val="NoSpacing"/>
        <w:rPr>
          <w:color w:val="000000" w:themeColor="text1"/>
        </w:rPr>
      </w:pPr>
      <w:r w:rsidRPr="7B3D94C5">
        <w:rPr>
          <w:color w:val="000000" w:themeColor="text1"/>
        </w:rPr>
        <w:t>Mark Shackleton</w:t>
      </w:r>
    </w:p>
    <w:p w14:paraId="37368DA7" w14:textId="77777777" w:rsidR="00312E8E" w:rsidRPr="00F63880" w:rsidRDefault="00312E8E" w:rsidP="005332DC">
      <w:pPr>
        <w:pStyle w:val="NoSpacing"/>
        <w:rPr>
          <w:color w:val="000000" w:themeColor="text1"/>
          <w:sz w:val="10"/>
          <w:szCs w:val="10"/>
        </w:rPr>
      </w:pPr>
    </w:p>
    <w:p w14:paraId="6A471671" w14:textId="48A6A807" w:rsidR="00312E8E" w:rsidRPr="00F63880" w:rsidRDefault="00312E8E" w:rsidP="00F50F1D">
      <w:pPr>
        <w:pStyle w:val="Heading2"/>
        <w:rPr>
          <w:rFonts w:eastAsiaTheme="minorEastAsia"/>
          <w:sz w:val="22"/>
          <w:szCs w:val="32"/>
        </w:rPr>
      </w:pPr>
      <w:bookmarkStart w:id="105" w:name="_Toc136959343"/>
      <w:r w:rsidRPr="00F63880">
        <w:rPr>
          <w:rFonts w:eastAsiaTheme="minorEastAsia"/>
          <w:sz w:val="22"/>
          <w:szCs w:val="32"/>
        </w:rPr>
        <w:t>Chair:</w:t>
      </w:r>
      <w:bookmarkEnd w:id="105"/>
    </w:p>
    <w:p w14:paraId="4DEA2904" w14:textId="70BE1687" w:rsidR="005332DC" w:rsidRDefault="005332DC" w:rsidP="005332DC">
      <w:pPr>
        <w:pStyle w:val="NoSpacing"/>
        <w:rPr>
          <w:color w:val="000000" w:themeColor="text1"/>
        </w:rPr>
      </w:pPr>
      <w:r>
        <w:rPr>
          <w:color w:val="000000" w:themeColor="text1"/>
        </w:rPr>
        <w:t>Simon Allan</w:t>
      </w:r>
    </w:p>
    <w:p w14:paraId="2CB9CE8C" w14:textId="77777777" w:rsidR="00D74712" w:rsidRPr="00F63880" w:rsidRDefault="00D74712" w:rsidP="005332DC">
      <w:pPr>
        <w:pStyle w:val="NoSpacing"/>
        <w:rPr>
          <w:color w:val="000000" w:themeColor="text1"/>
          <w:sz w:val="10"/>
          <w:szCs w:val="10"/>
        </w:rPr>
      </w:pPr>
    </w:p>
    <w:p w14:paraId="6F359E55" w14:textId="38E9F86C" w:rsidR="00D74712" w:rsidRPr="00F63880" w:rsidRDefault="00312E8E" w:rsidP="00F50F1D">
      <w:pPr>
        <w:pStyle w:val="Heading2"/>
        <w:rPr>
          <w:rFonts w:eastAsiaTheme="minorEastAsia"/>
          <w:sz w:val="22"/>
          <w:szCs w:val="32"/>
        </w:rPr>
      </w:pPr>
      <w:bookmarkStart w:id="106" w:name="_Toc136959344"/>
      <w:r w:rsidRPr="00F63880">
        <w:rPr>
          <w:rFonts w:eastAsiaTheme="minorEastAsia"/>
          <w:sz w:val="22"/>
          <w:szCs w:val="32"/>
        </w:rPr>
        <w:t>Subtheme:</w:t>
      </w:r>
      <w:bookmarkEnd w:id="106"/>
      <w:r w:rsidRPr="00F63880">
        <w:rPr>
          <w:rFonts w:eastAsiaTheme="minorEastAsia"/>
          <w:sz w:val="22"/>
          <w:szCs w:val="32"/>
        </w:rPr>
        <w:t xml:space="preserve"> </w:t>
      </w:r>
    </w:p>
    <w:p w14:paraId="77081C09" w14:textId="77777777" w:rsidR="00D74712" w:rsidRPr="004947C2" w:rsidRDefault="00D74712" w:rsidP="005332DC">
      <w:pPr>
        <w:pStyle w:val="NoSpacing"/>
        <w:rPr>
          <w:color w:val="000000" w:themeColor="text1"/>
        </w:rPr>
      </w:pPr>
      <w:r w:rsidRPr="7B3D94C5">
        <w:rPr>
          <w:color w:val="000000" w:themeColor="text1"/>
        </w:rPr>
        <w:t>Academic Integrity</w:t>
      </w:r>
    </w:p>
    <w:p w14:paraId="7BBA0B3F" w14:textId="77777777" w:rsidR="00D74712" w:rsidRPr="00F63880" w:rsidRDefault="00D74712" w:rsidP="005332DC">
      <w:pPr>
        <w:pStyle w:val="NoSpacing"/>
        <w:rPr>
          <w:color w:val="000000" w:themeColor="text1"/>
          <w:sz w:val="10"/>
          <w:szCs w:val="10"/>
        </w:rPr>
      </w:pPr>
    </w:p>
    <w:p w14:paraId="2B4E71D0" w14:textId="2A2BA06E" w:rsidR="00D74712" w:rsidRPr="00F63880" w:rsidRDefault="00D74712" w:rsidP="00F50F1D">
      <w:pPr>
        <w:pStyle w:val="Heading2"/>
        <w:rPr>
          <w:rFonts w:eastAsiaTheme="minorEastAsia"/>
          <w:sz w:val="22"/>
          <w:szCs w:val="32"/>
          <w:lang w:eastAsia="en-GB"/>
        </w:rPr>
      </w:pPr>
      <w:bookmarkStart w:id="107" w:name="_Toc136959345"/>
      <w:r w:rsidRPr="00F63880">
        <w:rPr>
          <w:rFonts w:eastAsiaTheme="minorEastAsia"/>
          <w:sz w:val="22"/>
          <w:szCs w:val="32"/>
          <w:lang w:eastAsia="en-GB"/>
        </w:rPr>
        <w:t>Abstract</w:t>
      </w:r>
      <w:r w:rsidR="005332DC" w:rsidRPr="00F63880">
        <w:rPr>
          <w:rFonts w:eastAsiaTheme="minorEastAsia"/>
          <w:sz w:val="22"/>
          <w:szCs w:val="32"/>
          <w:lang w:eastAsia="en-GB"/>
        </w:rPr>
        <w:t>:</w:t>
      </w:r>
      <w:bookmarkEnd w:id="107"/>
    </w:p>
    <w:p w14:paraId="7B711133" w14:textId="77777777" w:rsidR="00D74712" w:rsidRDefault="00D74712" w:rsidP="005332DC">
      <w:pPr>
        <w:pStyle w:val="NoSpacing"/>
        <w:rPr>
          <w:color w:val="000000" w:themeColor="text1"/>
        </w:rPr>
      </w:pPr>
      <w:r w:rsidRPr="7B3D94C5">
        <w:rPr>
          <w:color w:val="000000" w:themeColor="text1"/>
        </w:rPr>
        <w:t xml:space="preserve">I have developed customised individual </w:t>
      </w:r>
      <w:proofErr w:type="spellStart"/>
      <w:r w:rsidRPr="7B3D94C5">
        <w:rPr>
          <w:color w:val="000000" w:themeColor="text1"/>
        </w:rPr>
        <w:t>notepacks</w:t>
      </w:r>
      <w:proofErr w:type="spellEnd"/>
      <w:r w:rsidRPr="7B3D94C5">
        <w:rPr>
          <w:color w:val="000000" w:themeColor="text1"/>
        </w:rPr>
        <w:t xml:space="preserve"> (with inputs specific to each candidate). In conjunction with Moodle databases, I can capture (and give feedback/grades) on their formative work over the course of the term. I will demonstrate this and challenge the audience to change their own approach to "Edtech".</w:t>
      </w:r>
    </w:p>
    <w:p w14:paraId="185430A1" w14:textId="77777777" w:rsidR="005332DC" w:rsidRPr="00F63880" w:rsidRDefault="005332DC" w:rsidP="005332DC">
      <w:pPr>
        <w:pStyle w:val="NoSpacing"/>
        <w:rPr>
          <w:sz w:val="10"/>
          <w:szCs w:val="10"/>
        </w:rPr>
      </w:pPr>
    </w:p>
    <w:p w14:paraId="70DA5E09" w14:textId="77777777" w:rsidR="005332DC" w:rsidRPr="00F63880" w:rsidRDefault="005332DC" w:rsidP="00F50F1D">
      <w:pPr>
        <w:pStyle w:val="Heading2"/>
        <w:rPr>
          <w:rFonts w:eastAsiaTheme="minorEastAsia"/>
          <w:sz w:val="22"/>
          <w:szCs w:val="32"/>
        </w:rPr>
      </w:pPr>
      <w:bookmarkStart w:id="108" w:name="_Toc136959346"/>
      <w:r w:rsidRPr="00F63880">
        <w:rPr>
          <w:rFonts w:eastAsiaTheme="minorEastAsia"/>
          <w:sz w:val="22"/>
          <w:szCs w:val="32"/>
        </w:rPr>
        <w:t>Time:</w:t>
      </w:r>
      <w:bookmarkEnd w:id="108"/>
    </w:p>
    <w:p w14:paraId="04567F67" w14:textId="30694E3B" w:rsidR="005332DC" w:rsidRDefault="005332DC" w:rsidP="005332DC">
      <w:pPr>
        <w:pStyle w:val="NoSpacing"/>
        <w:rPr>
          <w:color w:val="000000" w:themeColor="text1"/>
        </w:rPr>
      </w:pPr>
      <w:r>
        <w:rPr>
          <w:color w:val="000000" w:themeColor="text1"/>
        </w:rPr>
        <w:t xml:space="preserve">12:00 to 12:30 </w:t>
      </w:r>
      <w:r w:rsidRPr="7B3D94C5">
        <w:rPr>
          <w:color w:val="000000" w:themeColor="text1"/>
        </w:rPr>
        <w:t xml:space="preserve"> </w:t>
      </w:r>
    </w:p>
    <w:p w14:paraId="056236E9" w14:textId="77777777" w:rsidR="005332DC" w:rsidRPr="00F63880" w:rsidRDefault="005332DC" w:rsidP="005332DC">
      <w:pPr>
        <w:pStyle w:val="NoSpacing"/>
        <w:rPr>
          <w:color w:val="000000" w:themeColor="text1"/>
          <w:sz w:val="10"/>
          <w:szCs w:val="10"/>
        </w:rPr>
      </w:pPr>
    </w:p>
    <w:p w14:paraId="23E14DBB" w14:textId="77777777" w:rsidR="005332DC" w:rsidRPr="00F63880" w:rsidRDefault="005332DC" w:rsidP="00F50F1D">
      <w:pPr>
        <w:pStyle w:val="Heading2"/>
        <w:rPr>
          <w:rFonts w:eastAsiaTheme="minorEastAsia"/>
          <w:sz w:val="22"/>
          <w:szCs w:val="32"/>
        </w:rPr>
      </w:pPr>
      <w:bookmarkStart w:id="109" w:name="_Toc136959347"/>
      <w:r w:rsidRPr="00F63880">
        <w:rPr>
          <w:rFonts w:eastAsiaTheme="minorEastAsia"/>
          <w:sz w:val="22"/>
          <w:szCs w:val="32"/>
        </w:rPr>
        <w:t>Location:</w:t>
      </w:r>
      <w:bookmarkEnd w:id="109"/>
    </w:p>
    <w:p w14:paraId="156FC48B" w14:textId="6D1FBACE" w:rsidR="005332DC" w:rsidRDefault="005332DC" w:rsidP="005332DC">
      <w:pPr>
        <w:pStyle w:val="NoSpacing"/>
        <w:rPr>
          <w:color w:val="000000" w:themeColor="text1"/>
        </w:rPr>
      </w:pPr>
      <w:r>
        <w:rPr>
          <w:color w:val="000000" w:themeColor="text1"/>
        </w:rPr>
        <w:t>Welcome Centre Lecture Theatre 1</w:t>
      </w:r>
    </w:p>
    <w:p w14:paraId="5B5372A7" w14:textId="77777777" w:rsidR="00B2770F" w:rsidRDefault="00B2770F" w:rsidP="005332DC">
      <w:pPr>
        <w:pStyle w:val="NoSpacing"/>
        <w:rPr>
          <w:color w:val="000000" w:themeColor="text1"/>
        </w:rPr>
      </w:pPr>
    </w:p>
    <w:p w14:paraId="232C251E" w14:textId="7D933521" w:rsidR="00B2770F" w:rsidRPr="00F63880" w:rsidRDefault="00B2770F" w:rsidP="00B2770F">
      <w:pPr>
        <w:pStyle w:val="Heading1"/>
        <w:rPr>
          <w:rFonts w:eastAsiaTheme="minorEastAsia"/>
          <w:sz w:val="26"/>
          <w:szCs w:val="26"/>
        </w:rPr>
      </w:pPr>
      <w:r w:rsidRPr="00F63880">
        <w:rPr>
          <w:rFonts w:eastAsiaTheme="minorEastAsia"/>
          <w:sz w:val="26"/>
          <w:szCs w:val="26"/>
        </w:rPr>
        <w:t>3.</w:t>
      </w:r>
      <w:r w:rsidR="00F63880">
        <w:rPr>
          <w:rFonts w:eastAsiaTheme="minorEastAsia"/>
          <w:sz w:val="26"/>
          <w:szCs w:val="26"/>
        </w:rPr>
        <w:t>B</w:t>
      </w:r>
      <w:r w:rsidRPr="00F63880">
        <w:rPr>
          <w:rFonts w:eastAsiaTheme="minorEastAsia"/>
          <w:sz w:val="26"/>
          <w:szCs w:val="26"/>
        </w:rPr>
        <w:t>. Generative AI: The Art of the Possible</w:t>
      </w:r>
    </w:p>
    <w:p w14:paraId="6F98A65E" w14:textId="77777777" w:rsidR="00B2770F" w:rsidRPr="00F63880" w:rsidRDefault="00B2770F" w:rsidP="00B2770F">
      <w:pPr>
        <w:pStyle w:val="NoSpacing"/>
        <w:rPr>
          <w:sz w:val="16"/>
          <w:szCs w:val="16"/>
        </w:rPr>
      </w:pPr>
    </w:p>
    <w:p w14:paraId="4E336660"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Presenter:</w:t>
      </w:r>
    </w:p>
    <w:p w14:paraId="6FDDB453" w14:textId="6F5DED1A" w:rsidR="00B2770F" w:rsidRDefault="00B2770F" w:rsidP="00B2770F">
      <w:pPr>
        <w:pStyle w:val="NoSpacing"/>
      </w:pPr>
      <w:r w:rsidRPr="7B3D94C5">
        <w:t>Brian Green</w:t>
      </w:r>
    </w:p>
    <w:p w14:paraId="7E8C3F7C" w14:textId="77777777" w:rsidR="00B2770F" w:rsidRPr="00F63880" w:rsidRDefault="00B2770F" w:rsidP="00B2770F">
      <w:pPr>
        <w:pStyle w:val="NoSpacing"/>
        <w:rPr>
          <w:sz w:val="10"/>
          <w:szCs w:val="10"/>
        </w:rPr>
      </w:pPr>
    </w:p>
    <w:p w14:paraId="275BCA9E"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Chair:</w:t>
      </w:r>
    </w:p>
    <w:p w14:paraId="0778C99F" w14:textId="77777777" w:rsidR="00B2770F" w:rsidRDefault="00B2770F" w:rsidP="00B2770F">
      <w:pPr>
        <w:pStyle w:val="NoSpacing"/>
      </w:pPr>
      <w:r>
        <w:t>Phil Devine</w:t>
      </w:r>
    </w:p>
    <w:p w14:paraId="3FDB9168" w14:textId="77777777" w:rsidR="00B2770F" w:rsidRPr="00F63880" w:rsidRDefault="00B2770F" w:rsidP="00B2770F">
      <w:pPr>
        <w:pStyle w:val="NoSpacing"/>
        <w:rPr>
          <w:sz w:val="10"/>
          <w:szCs w:val="10"/>
        </w:rPr>
      </w:pPr>
    </w:p>
    <w:p w14:paraId="656628E8"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Subtheme:</w:t>
      </w:r>
    </w:p>
    <w:p w14:paraId="1B3C3C3A" w14:textId="77777777" w:rsidR="00B2770F" w:rsidRPr="00F974FE" w:rsidRDefault="00B2770F" w:rsidP="00B2770F">
      <w:pPr>
        <w:pStyle w:val="NoSpacing"/>
      </w:pPr>
      <w:r>
        <w:t>Using AI in Assessment Design</w:t>
      </w:r>
    </w:p>
    <w:p w14:paraId="70DF3EC8" w14:textId="77777777" w:rsidR="00B2770F" w:rsidRPr="00F63880" w:rsidRDefault="00B2770F" w:rsidP="00B2770F">
      <w:pPr>
        <w:pStyle w:val="NoSpacing"/>
        <w:rPr>
          <w:sz w:val="10"/>
          <w:szCs w:val="10"/>
        </w:rPr>
      </w:pPr>
    </w:p>
    <w:p w14:paraId="3F7863F6"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Abstract:</w:t>
      </w:r>
    </w:p>
    <w:p w14:paraId="089F9E07" w14:textId="77777777" w:rsidR="00B2770F" w:rsidRDefault="00B2770F" w:rsidP="00B2770F">
      <w:pPr>
        <w:pStyle w:val="NoSpacing"/>
      </w:pPr>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6E7E14DC" w14:textId="77777777" w:rsidR="00B2770F" w:rsidRDefault="00B2770F" w:rsidP="00B2770F">
      <w:pPr>
        <w:pStyle w:val="NoSpacing"/>
      </w:pPr>
    </w:p>
    <w:p w14:paraId="75F31D1A" w14:textId="77777777" w:rsidR="00B2770F" w:rsidRDefault="00B2770F" w:rsidP="00B2770F">
      <w:pPr>
        <w:pStyle w:val="NoSpacing"/>
      </w:pPr>
      <w:r w:rsidRPr="7B3D94C5">
        <w:t>We will explore the specific ways in which Lancaster University can leverage generative AI for its benefit. We will delve into various domains where generative AI can make a significant impact.</w:t>
      </w:r>
    </w:p>
    <w:p w14:paraId="0AB05EEB" w14:textId="77777777" w:rsidR="00B2770F" w:rsidRDefault="00B2770F" w:rsidP="00B2770F">
      <w:pPr>
        <w:pStyle w:val="NoSpacing"/>
      </w:pPr>
    </w:p>
    <w:p w14:paraId="2B360336" w14:textId="77777777" w:rsidR="00B2770F" w:rsidRDefault="00B2770F" w:rsidP="00B2770F">
      <w:pPr>
        <w:pStyle w:val="NoSpacing"/>
      </w:pPr>
      <w:r w:rsidRPr="7B3D94C5">
        <w:t>We will showcase and ideate with YOU on how generative AI could drive innovation, improve efficiency, and foster creativity within the university ecosystem.</w:t>
      </w:r>
    </w:p>
    <w:p w14:paraId="5225FE0A" w14:textId="77777777" w:rsidR="00B2770F" w:rsidRPr="00F63880" w:rsidRDefault="00B2770F" w:rsidP="00B2770F">
      <w:pPr>
        <w:rPr>
          <w:color w:val="000000" w:themeColor="text1"/>
          <w:sz w:val="10"/>
          <w:szCs w:val="10"/>
        </w:rPr>
      </w:pPr>
    </w:p>
    <w:p w14:paraId="168FB428"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Time:</w:t>
      </w:r>
    </w:p>
    <w:p w14:paraId="21FF12F0" w14:textId="77777777" w:rsidR="00B2770F" w:rsidRDefault="00B2770F" w:rsidP="00B2770F">
      <w:pPr>
        <w:pStyle w:val="NoSpacing"/>
        <w:rPr>
          <w:color w:val="000000" w:themeColor="text1"/>
        </w:rPr>
      </w:pPr>
      <w:r>
        <w:rPr>
          <w:color w:val="000000" w:themeColor="text1"/>
        </w:rPr>
        <w:t xml:space="preserve">12:00 to 12:30 </w:t>
      </w:r>
      <w:r w:rsidRPr="7B3D94C5">
        <w:rPr>
          <w:color w:val="000000" w:themeColor="text1"/>
        </w:rPr>
        <w:t xml:space="preserve"> </w:t>
      </w:r>
    </w:p>
    <w:p w14:paraId="518641B3" w14:textId="77777777" w:rsidR="00B2770F" w:rsidRDefault="00B2770F" w:rsidP="00B2770F">
      <w:pPr>
        <w:pStyle w:val="NoSpacing"/>
        <w:rPr>
          <w:color w:val="000000" w:themeColor="text1"/>
        </w:rPr>
      </w:pPr>
    </w:p>
    <w:p w14:paraId="269358EE" w14:textId="77777777" w:rsidR="00B2770F" w:rsidRPr="00F63880" w:rsidRDefault="00B2770F" w:rsidP="00B2770F">
      <w:pPr>
        <w:pStyle w:val="Heading2"/>
        <w:rPr>
          <w:rFonts w:eastAsiaTheme="minorEastAsia"/>
          <w:sz w:val="22"/>
          <w:szCs w:val="32"/>
        </w:rPr>
      </w:pPr>
      <w:r w:rsidRPr="00F63880">
        <w:rPr>
          <w:rFonts w:eastAsiaTheme="minorEastAsia"/>
          <w:sz w:val="22"/>
          <w:szCs w:val="32"/>
        </w:rPr>
        <w:t>Location:</w:t>
      </w:r>
    </w:p>
    <w:p w14:paraId="78B3C226" w14:textId="31FB94FB" w:rsidR="00B2770F" w:rsidRPr="00421469" w:rsidRDefault="00F63880" w:rsidP="005332DC">
      <w:pPr>
        <w:pStyle w:val="NoSpacing"/>
        <w:rPr>
          <w:lang w:eastAsia="en-GB"/>
        </w:rPr>
      </w:pPr>
      <w:r>
        <w:rPr>
          <w:color w:val="000000" w:themeColor="text1"/>
        </w:rPr>
        <w:t>Welcome Centre Lecture Theatre 4</w:t>
      </w:r>
    </w:p>
    <w:p w14:paraId="7C4C9FFF" w14:textId="0DC2F17F" w:rsidR="00BE279D" w:rsidRDefault="00437C7B" w:rsidP="00BE279D">
      <w:pPr>
        <w:pStyle w:val="Heading1"/>
        <w:rPr>
          <w:rFonts w:eastAsiaTheme="minorEastAsia"/>
        </w:rPr>
      </w:pPr>
      <w:bookmarkStart w:id="110" w:name="_Toc138061754"/>
      <w:bookmarkStart w:id="111" w:name="_Toc138166430"/>
      <w:bookmarkStart w:id="112" w:name="_Toc138166465"/>
      <w:r>
        <w:rPr>
          <w:rFonts w:eastAsiaTheme="minorEastAsia"/>
        </w:rPr>
        <w:lastRenderedPageBreak/>
        <w:t xml:space="preserve">3.c. </w:t>
      </w:r>
      <w:r w:rsidR="00BE279D" w:rsidRPr="7B3D94C5">
        <w:rPr>
          <w:rFonts w:eastAsiaTheme="minorEastAsia"/>
        </w:rPr>
        <w:t xml:space="preserve">SWaNS into Butterflies: The </w:t>
      </w:r>
      <w:r w:rsidR="00BE279D" w:rsidRPr="7B3D94C5">
        <w:rPr>
          <w:rFonts w:eastAsiaTheme="minorEastAsia"/>
          <w:i/>
        </w:rPr>
        <w:t>Affirmative</w:t>
      </w:r>
      <w:r w:rsidR="00BE279D" w:rsidRPr="7B3D94C5">
        <w:rPr>
          <w:rFonts w:eastAsiaTheme="minorEastAsia"/>
        </w:rPr>
        <w:t xml:space="preserve"> and </w:t>
      </w:r>
      <w:r w:rsidR="00BE279D" w:rsidRPr="7B3D94C5">
        <w:rPr>
          <w:rFonts w:eastAsiaTheme="minorEastAsia"/>
          <w:i/>
        </w:rPr>
        <w:t>Affective</w:t>
      </w:r>
      <w:r w:rsidR="00BE279D" w:rsidRPr="7B3D94C5">
        <w:rPr>
          <w:rFonts w:eastAsiaTheme="minorEastAsia"/>
        </w:rPr>
        <w:t xml:space="preserve"> in Assessment and Feedback Practices</w:t>
      </w:r>
      <w:r w:rsidR="000168BB">
        <w:rPr>
          <w:rFonts w:eastAsiaTheme="minorEastAsia"/>
        </w:rPr>
        <w:t>.</w:t>
      </w:r>
      <w:bookmarkEnd w:id="110"/>
      <w:bookmarkEnd w:id="111"/>
      <w:bookmarkEnd w:id="112"/>
      <w:r w:rsidR="00BE279D" w:rsidRPr="7B3D94C5">
        <w:rPr>
          <w:rFonts w:eastAsiaTheme="minorEastAsia"/>
        </w:rPr>
        <w:t xml:space="preserve">  </w:t>
      </w:r>
    </w:p>
    <w:p w14:paraId="3FA4CBE5" w14:textId="77777777" w:rsidR="00BE279D" w:rsidRPr="001452F4" w:rsidRDefault="00BE279D" w:rsidP="001452F4">
      <w:pPr>
        <w:pStyle w:val="NoSpacing"/>
        <w:rPr>
          <w:sz w:val="6"/>
          <w:szCs w:val="6"/>
        </w:rPr>
      </w:pPr>
    </w:p>
    <w:p w14:paraId="5A0CE93D" w14:textId="2E2C808E" w:rsidR="00BE279D" w:rsidRPr="00BE279D" w:rsidRDefault="00BE279D" w:rsidP="00F50F1D">
      <w:pPr>
        <w:pStyle w:val="Heading2"/>
        <w:rPr>
          <w:rFonts w:eastAsiaTheme="minorEastAsia"/>
        </w:rPr>
      </w:pPr>
      <w:bookmarkStart w:id="113" w:name="_Toc136959356"/>
      <w:r>
        <w:rPr>
          <w:rFonts w:eastAsiaTheme="minorEastAsia"/>
        </w:rPr>
        <w:t>Presenters:</w:t>
      </w:r>
      <w:bookmarkEnd w:id="113"/>
    </w:p>
    <w:p w14:paraId="2A9F3224" w14:textId="68C66200" w:rsidR="001452F4" w:rsidRDefault="00D74712" w:rsidP="001452F4">
      <w:pPr>
        <w:pStyle w:val="NoSpacing"/>
      </w:pPr>
      <w:r w:rsidRPr="7B3D94C5">
        <w:t>Abdul Aziz Hafiz and Paula Whit</w:t>
      </w:r>
      <w:r w:rsidR="001452F4">
        <w:t>e</w:t>
      </w:r>
    </w:p>
    <w:p w14:paraId="349A122F" w14:textId="77777777" w:rsidR="001452F4" w:rsidRPr="001452F4" w:rsidRDefault="001452F4" w:rsidP="001452F4">
      <w:pPr>
        <w:pStyle w:val="NoSpacing"/>
      </w:pPr>
    </w:p>
    <w:p w14:paraId="2E10B14C" w14:textId="3DB74F1C" w:rsidR="00BE279D" w:rsidRDefault="00BE279D" w:rsidP="00F50F1D">
      <w:pPr>
        <w:pStyle w:val="Heading2"/>
        <w:rPr>
          <w:rFonts w:eastAsiaTheme="minorEastAsia"/>
        </w:rPr>
      </w:pPr>
      <w:bookmarkStart w:id="114" w:name="_Toc136959357"/>
      <w:r>
        <w:rPr>
          <w:rFonts w:eastAsiaTheme="minorEastAsia"/>
        </w:rPr>
        <w:t>Chair:</w:t>
      </w:r>
      <w:bookmarkEnd w:id="114"/>
    </w:p>
    <w:p w14:paraId="23112855" w14:textId="3478A463" w:rsidR="00D74712" w:rsidRDefault="001452F4" w:rsidP="00BE279D">
      <w:pPr>
        <w:pStyle w:val="NoSpacing"/>
      </w:pPr>
      <w:r>
        <w:t>Dr Brett Bligh</w:t>
      </w:r>
    </w:p>
    <w:p w14:paraId="33778590" w14:textId="77777777" w:rsidR="00BE279D" w:rsidRPr="00BE279D" w:rsidRDefault="00BE279D" w:rsidP="00BE279D">
      <w:pPr>
        <w:pStyle w:val="NoSpacing"/>
      </w:pPr>
    </w:p>
    <w:p w14:paraId="6444FB33" w14:textId="65446D28" w:rsidR="00D74712" w:rsidRPr="004947C2" w:rsidRDefault="00BE279D" w:rsidP="00F50F1D">
      <w:pPr>
        <w:pStyle w:val="Heading2"/>
        <w:rPr>
          <w:rFonts w:eastAsiaTheme="minorEastAsia"/>
        </w:rPr>
      </w:pPr>
      <w:bookmarkStart w:id="115" w:name="_Toc136959358"/>
      <w:r>
        <w:rPr>
          <w:rFonts w:eastAsiaTheme="minorEastAsia"/>
        </w:rPr>
        <w:t>Subtheme:</w:t>
      </w:r>
      <w:bookmarkEnd w:id="115"/>
    </w:p>
    <w:p w14:paraId="4565C7D1" w14:textId="77777777" w:rsidR="00D74712" w:rsidRPr="004947C2" w:rsidRDefault="00D74712" w:rsidP="00BE279D">
      <w:pPr>
        <w:pStyle w:val="NoSpacing"/>
      </w:pPr>
      <w:r w:rsidRPr="7B3D94C5">
        <w:t>Decolonisation of Assessment</w:t>
      </w:r>
    </w:p>
    <w:p w14:paraId="7FA6636F" w14:textId="77777777" w:rsidR="00D74712" w:rsidRPr="004947C2" w:rsidRDefault="00D74712" w:rsidP="00D74712">
      <w:pPr>
        <w:spacing w:after="0"/>
        <w:rPr>
          <w:color w:val="000000" w:themeColor="text1"/>
        </w:rPr>
      </w:pPr>
    </w:p>
    <w:p w14:paraId="2D4192EF" w14:textId="33BF7F4D" w:rsidR="00D74712" w:rsidRPr="004947C2" w:rsidRDefault="00D74712" w:rsidP="00F50F1D">
      <w:pPr>
        <w:pStyle w:val="Heading2"/>
        <w:rPr>
          <w:rFonts w:eastAsiaTheme="minorEastAsia"/>
          <w:lang w:eastAsia="en-GB"/>
        </w:rPr>
      </w:pPr>
      <w:bookmarkStart w:id="116" w:name="_Toc136959359"/>
      <w:r w:rsidRPr="7B3D94C5">
        <w:rPr>
          <w:rFonts w:eastAsiaTheme="minorEastAsia"/>
          <w:lang w:eastAsia="en-GB"/>
        </w:rPr>
        <w:t>Abstract</w:t>
      </w:r>
      <w:r w:rsidR="001452F4">
        <w:rPr>
          <w:rFonts w:eastAsiaTheme="minorEastAsia"/>
          <w:lang w:eastAsia="en-GB"/>
        </w:rPr>
        <w:t>:</w:t>
      </w:r>
      <w:bookmarkEnd w:id="116"/>
    </w:p>
    <w:p w14:paraId="74A8B08F" w14:textId="77777777" w:rsidR="00D74712" w:rsidRDefault="00D74712" w:rsidP="001452F4">
      <w:pPr>
        <w:pStyle w:val="NoSpacing"/>
      </w:pPr>
      <w:r w:rsidRPr="7B3D94C5">
        <w:t xml:space="preserve">This paper proposal builds on previously published provocations/meditations on college-based HE - a site for the possibilities of </w:t>
      </w:r>
      <w:proofErr w:type="spellStart"/>
      <w:r w:rsidRPr="7B3D94C5">
        <w:t>prosociality</w:t>
      </w:r>
      <w:proofErr w:type="spellEnd"/>
      <w:r w:rsidRPr="7B3D94C5">
        <w:t>, reciprocity, and solidaristic practices, in response to the circulatory patterns of precarity, and more broadly, neoliberal exclusion (Hafiz, 2017, 2018). In this paper, these ideas are extended through a consideration of decolonising teaching and learning practices, focusing on assessment and feedback (</w:t>
      </w:r>
      <w:proofErr w:type="spellStart"/>
      <w:r w:rsidRPr="7B3D94C5">
        <w:t>Fomunyam</w:t>
      </w:r>
      <w:proofErr w:type="spellEnd"/>
      <w:r w:rsidRPr="7B3D94C5">
        <w:t xml:space="preserve">, 2019; </w:t>
      </w:r>
      <w:proofErr w:type="spellStart"/>
      <w:r w:rsidRPr="7B3D94C5">
        <w:t>Shain</w:t>
      </w:r>
      <w:proofErr w:type="spellEnd"/>
      <w:r w:rsidRPr="7B3D94C5">
        <w:t xml:space="preserve">, </w:t>
      </w:r>
      <w:proofErr w:type="spellStart"/>
      <w:r w:rsidRPr="7B3D94C5">
        <w:t>Yıldız</w:t>
      </w:r>
      <w:proofErr w:type="spellEnd"/>
      <w:r w:rsidRPr="7B3D94C5">
        <w:t xml:space="preserve">, Poku and </w:t>
      </w:r>
      <w:proofErr w:type="spellStart"/>
      <w:r w:rsidRPr="7B3D94C5">
        <w:t>Gokay</w:t>
      </w:r>
      <w:proofErr w:type="spellEnd"/>
      <w:r w:rsidRPr="7B3D94C5">
        <w:t xml:space="preserve">, 2021; Lange, Reddy and </w:t>
      </w:r>
      <w:proofErr w:type="spellStart"/>
      <w:r w:rsidRPr="7B3D94C5">
        <w:t>Siseko</w:t>
      </w:r>
      <w:proofErr w:type="spellEnd"/>
      <w:r w:rsidRPr="7B3D94C5">
        <w:t xml:space="preserve">, 2021: 173-200; Shahjahan, 2023). I draw </w:t>
      </w:r>
      <w:proofErr w:type="gramStart"/>
      <w:r w:rsidRPr="7B3D94C5">
        <w:t>from, and</w:t>
      </w:r>
      <w:proofErr w:type="gramEnd"/>
      <w:r w:rsidRPr="7B3D94C5">
        <w:t xml:space="preserve"> aim to contribute to practices consistent with ‘assessment for social justice’ (MacArthur, 2015; </w:t>
      </w:r>
      <w:proofErr w:type="spellStart"/>
      <w:r w:rsidRPr="7B3D94C5">
        <w:t>Darder</w:t>
      </w:r>
      <w:proofErr w:type="spellEnd"/>
      <w:r w:rsidRPr="7B3D94C5">
        <w:t xml:space="preserve">, 2017). </w:t>
      </w:r>
      <w:proofErr w:type="gramStart"/>
      <w:r w:rsidRPr="7B3D94C5">
        <w:t>On the basis of</w:t>
      </w:r>
      <w:proofErr w:type="gramEnd"/>
      <w:r w:rsidRPr="7B3D94C5">
        <w:t xml:space="preserve"> a case study, this paper hopes to extend these values into an evaluation of assessment and feedback practices supported through the use of Academic Coaches. Such roles not only provide support, but also, the </w:t>
      </w:r>
      <w:r w:rsidRPr="7B3D94C5">
        <w:rPr>
          <w:i/>
        </w:rPr>
        <w:t>translation</w:t>
      </w:r>
      <w:r w:rsidRPr="7B3D94C5">
        <w:t xml:space="preserve"> of feedback for students. </w:t>
      </w:r>
    </w:p>
    <w:p w14:paraId="35B395C4" w14:textId="77777777" w:rsidR="001452F4" w:rsidRDefault="001452F4" w:rsidP="001452F4">
      <w:pPr>
        <w:pStyle w:val="NoSpacing"/>
      </w:pPr>
    </w:p>
    <w:p w14:paraId="068A4AAD" w14:textId="77777777" w:rsidR="00D74712" w:rsidRDefault="00D74712" w:rsidP="001452F4">
      <w:pPr>
        <w:pStyle w:val="NoSpacing"/>
      </w:pPr>
      <w:r w:rsidRPr="7B3D94C5">
        <w:t xml:space="preserve">The existing literature on the role of Academic Coaches is </w:t>
      </w:r>
      <w:proofErr w:type="gramStart"/>
      <w:r w:rsidRPr="7B3D94C5">
        <w:t>limited, but</w:t>
      </w:r>
      <w:proofErr w:type="gramEnd"/>
      <w:r w:rsidRPr="7B3D94C5">
        <w:t xml:space="preserve"> does demonstrate divergent interpretations and ‘</w:t>
      </w:r>
      <w:proofErr w:type="spellStart"/>
      <w:r w:rsidRPr="7B3D94C5">
        <w:t>namings</w:t>
      </w:r>
      <w:proofErr w:type="spellEnd"/>
      <w:r w:rsidRPr="7B3D94C5">
        <w:t>’ for these roles. Their impact has been evidenced in students’ metacognition outside the classroom (Howlett et al., 2021), student success on online programmes (Broussard and White-Jefferson, 2018) and persistence (</w:t>
      </w:r>
      <w:proofErr w:type="spellStart"/>
      <w:r w:rsidRPr="7B3D94C5">
        <w:t>Lehan</w:t>
      </w:r>
      <w:proofErr w:type="spellEnd"/>
      <w:r w:rsidRPr="7B3D94C5">
        <w:t xml:space="preserve">, Hussey and Shriner, 2018). Regardless of the </w:t>
      </w:r>
      <w:proofErr w:type="spellStart"/>
      <w:r w:rsidRPr="7B3D94C5">
        <w:t>namings</w:t>
      </w:r>
      <w:proofErr w:type="spellEnd"/>
      <w:r w:rsidRPr="7B3D94C5">
        <w:t xml:space="preserve"> attached to these roles in supporting undergraduates outside of the classroom, these colleagues are essential to the effectiveness of assessment and feedback practices.</w:t>
      </w:r>
    </w:p>
    <w:p w14:paraId="26CDF5D4" w14:textId="77777777" w:rsidR="001452F4" w:rsidRDefault="001452F4" w:rsidP="001452F4">
      <w:pPr>
        <w:pStyle w:val="NoSpacing"/>
      </w:pPr>
    </w:p>
    <w:p w14:paraId="025F718B" w14:textId="77777777" w:rsidR="00D74712" w:rsidRDefault="00D74712" w:rsidP="001452F4">
      <w:pPr>
        <w:pStyle w:val="NoSpacing"/>
      </w:pPr>
      <w:r w:rsidRPr="7B3D94C5">
        <w:t xml:space="preserve">Morgan (2015) succinctly highlights the experiences of Foundation Degree to BA(Hons) top-up model students, who report ‘not being good enough’, ‘feeling guilty’ ‘not fitting in’ and ‘trying to balance it all’. Correspondingly, teachers are aroused with negative emotions associated with written summative feedback. These formal practices are deemed to distance them from their students, and while the affective encounter in dialogic feedforward is challenging, such practices are acknowledged as self-transformational (Hill et al., 2023). It is amid these tensions, </w:t>
      </w:r>
      <w:proofErr w:type="gramStart"/>
      <w:r w:rsidRPr="7B3D94C5">
        <w:t>contradictions</w:t>
      </w:r>
      <w:proofErr w:type="gramEnd"/>
      <w:r w:rsidRPr="7B3D94C5">
        <w:t xml:space="preserve"> and dilemmas that the Academic Coach is required to straddle the ‘ongoing power struggle between limited power, powerful relationships, and empowering preparation for the future’ (Warren, 2019). This hints to the potential elitism and power dynamics between ‘proper </w:t>
      </w:r>
      <w:proofErr w:type="gramStart"/>
      <w:r w:rsidRPr="7B3D94C5">
        <w:t>academics’</w:t>
      </w:r>
      <w:proofErr w:type="gramEnd"/>
      <w:r w:rsidRPr="7B3D94C5">
        <w:t xml:space="preserve"> and support mentoring teams.   </w:t>
      </w:r>
    </w:p>
    <w:p w14:paraId="229398CC" w14:textId="77777777" w:rsidR="00D74712" w:rsidRDefault="00D74712" w:rsidP="001452F4">
      <w:pPr>
        <w:pStyle w:val="NoSpacing"/>
      </w:pPr>
      <w:r w:rsidRPr="7B3D94C5">
        <w:t>Using data collected from the imaginaries of teaching staff in college-based HE, our aim is to foreground assessment and feedback practices in the lived experiences and auto-ethnographic accounts of Academic Coaches and their mentees.</w:t>
      </w:r>
    </w:p>
    <w:p w14:paraId="2EFF702D" w14:textId="77777777" w:rsidR="001452F4" w:rsidRDefault="001452F4" w:rsidP="001452F4">
      <w:pPr>
        <w:pStyle w:val="NoSpacing"/>
      </w:pPr>
    </w:p>
    <w:p w14:paraId="187F32D6" w14:textId="77777777" w:rsidR="001452F4" w:rsidRDefault="001452F4" w:rsidP="00F50F1D">
      <w:pPr>
        <w:pStyle w:val="Heading2"/>
        <w:rPr>
          <w:rFonts w:eastAsiaTheme="minorEastAsia"/>
        </w:rPr>
      </w:pPr>
      <w:bookmarkStart w:id="117" w:name="_Toc136959360"/>
      <w:r w:rsidRPr="7B3D94C5">
        <w:rPr>
          <w:rFonts w:eastAsiaTheme="minorEastAsia"/>
        </w:rPr>
        <w:t>Time:</w:t>
      </w:r>
      <w:bookmarkEnd w:id="117"/>
    </w:p>
    <w:p w14:paraId="62CDEFF7" w14:textId="77777777" w:rsidR="001452F4" w:rsidRDefault="001452F4" w:rsidP="001452F4">
      <w:pPr>
        <w:pStyle w:val="NoSpacing"/>
        <w:rPr>
          <w:color w:val="000000" w:themeColor="text1"/>
        </w:rPr>
      </w:pPr>
      <w:r>
        <w:rPr>
          <w:color w:val="000000" w:themeColor="text1"/>
        </w:rPr>
        <w:t xml:space="preserve">12:00 to 12:30 </w:t>
      </w:r>
      <w:r w:rsidRPr="7B3D94C5">
        <w:rPr>
          <w:color w:val="000000" w:themeColor="text1"/>
        </w:rPr>
        <w:t xml:space="preserve"> </w:t>
      </w:r>
    </w:p>
    <w:p w14:paraId="117BC7BA" w14:textId="77777777" w:rsidR="001452F4" w:rsidRDefault="001452F4" w:rsidP="001452F4">
      <w:pPr>
        <w:pStyle w:val="NoSpacing"/>
        <w:rPr>
          <w:color w:val="000000" w:themeColor="text1"/>
        </w:rPr>
      </w:pPr>
    </w:p>
    <w:p w14:paraId="54A9DAC0" w14:textId="77777777" w:rsidR="001452F4" w:rsidRDefault="001452F4" w:rsidP="00F50F1D">
      <w:pPr>
        <w:pStyle w:val="Heading2"/>
        <w:rPr>
          <w:rFonts w:eastAsiaTheme="minorEastAsia"/>
        </w:rPr>
      </w:pPr>
      <w:bookmarkStart w:id="118" w:name="_Toc136959361"/>
      <w:r w:rsidRPr="7B3D94C5">
        <w:rPr>
          <w:rFonts w:eastAsiaTheme="minorEastAsia"/>
        </w:rPr>
        <w:t>Location:</w:t>
      </w:r>
      <w:bookmarkEnd w:id="118"/>
    </w:p>
    <w:p w14:paraId="1339C9BA" w14:textId="66F4D18E" w:rsidR="001452F4" w:rsidRPr="00421469" w:rsidRDefault="0087485D" w:rsidP="001452F4">
      <w:pPr>
        <w:pStyle w:val="NoSpacing"/>
        <w:rPr>
          <w:lang w:eastAsia="en-GB"/>
        </w:rPr>
      </w:pPr>
      <w:r>
        <w:rPr>
          <w:color w:val="000000" w:themeColor="text1"/>
        </w:rPr>
        <w:t>Bowland North Seminar Room 6</w:t>
      </w:r>
    </w:p>
    <w:p w14:paraId="157DB920" w14:textId="77777777" w:rsidR="00F63880" w:rsidRDefault="00F63880" w:rsidP="00F63880">
      <w:pPr>
        <w:pStyle w:val="Heading1"/>
        <w:rPr>
          <w:rFonts w:eastAsiaTheme="minorEastAsia"/>
        </w:rPr>
      </w:pPr>
      <w:bookmarkStart w:id="119" w:name="_Toc138061753"/>
      <w:bookmarkStart w:id="120" w:name="_Toc138166429"/>
      <w:bookmarkStart w:id="121" w:name="_Toc138166464"/>
      <w:bookmarkStart w:id="122" w:name="_Toc136959416"/>
      <w:r>
        <w:rPr>
          <w:rFonts w:eastAsiaTheme="minorEastAsia"/>
        </w:rPr>
        <w:lastRenderedPageBreak/>
        <w:t xml:space="preserve">3.D. </w:t>
      </w:r>
      <w:r w:rsidRPr="7B3D94C5">
        <w:rPr>
          <w:rFonts w:eastAsiaTheme="minorEastAsia"/>
        </w:rPr>
        <w:t>Belonging through Assessment: Pipelines of Compassion</w:t>
      </w:r>
      <w:bookmarkEnd w:id="119"/>
      <w:bookmarkEnd w:id="120"/>
      <w:bookmarkEnd w:id="121"/>
    </w:p>
    <w:p w14:paraId="1333BEAB" w14:textId="77777777" w:rsidR="00F63880" w:rsidRDefault="00F63880" w:rsidP="00F63880">
      <w:pPr>
        <w:pStyle w:val="NoSpacing"/>
      </w:pPr>
    </w:p>
    <w:bookmarkEnd w:id="122"/>
    <w:p w14:paraId="432668E2" w14:textId="77777777" w:rsidR="00F63880" w:rsidRPr="004947C2" w:rsidRDefault="00F63880" w:rsidP="00F63880">
      <w:pPr>
        <w:pStyle w:val="Heading2"/>
        <w:rPr>
          <w:rFonts w:eastAsiaTheme="minorEastAsia"/>
        </w:rPr>
      </w:pPr>
      <w:r>
        <w:rPr>
          <w:rFonts w:eastAsiaTheme="minorEastAsia"/>
        </w:rPr>
        <w:t>Presenter:</w:t>
      </w:r>
      <w:r w:rsidRPr="7B3D94C5">
        <w:rPr>
          <w:rFonts w:eastAsiaTheme="minorEastAsia"/>
        </w:rPr>
        <w:t xml:space="preserve"> </w:t>
      </w:r>
    </w:p>
    <w:p w14:paraId="339279DF" w14:textId="77777777" w:rsidR="00F63880" w:rsidRDefault="00F63880" w:rsidP="00F63880">
      <w:pPr>
        <w:pStyle w:val="NoSpacing"/>
      </w:pPr>
      <w:r w:rsidRPr="7B3D94C5">
        <w:t>Vikki Hill</w:t>
      </w:r>
    </w:p>
    <w:p w14:paraId="155A3CB3" w14:textId="77777777" w:rsidR="00F63880" w:rsidRDefault="00F63880" w:rsidP="00F63880">
      <w:pPr>
        <w:pStyle w:val="NoSpacing"/>
      </w:pPr>
    </w:p>
    <w:p w14:paraId="41D76CF4" w14:textId="77777777" w:rsidR="00F63880" w:rsidRDefault="00F63880" w:rsidP="00F63880">
      <w:pPr>
        <w:pStyle w:val="Heading2"/>
        <w:rPr>
          <w:rFonts w:eastAsiaTheme="minorEastAsia"/>
        </w:rPr>
      </w:pPr>
      <w:r>
        <w:rPr>
          <w:rFonts w:eastAsiaTheme="minorEastAsia"/>
        </w:rPr>
        <w:t>Chair:</w:t>
      </w:r>
    </w:p>
    <w:p w14:paraId="007BA2E3" w14:textId="77777777" w:rsidR="00F63880" w:rsidRDefault="00F63880" w:rsidP="00F63880">
      <w:pPr>
        <w:pStyle w:val="NoSpacing"/>
      </w:pPr>
      <w:r>
        <w:t>Dr Brett Bligh</w:t>
      </w:r>
    </w:p>
    <w:p w14:paraId="22249491" w14:textId="77777777" w:rsidR="00F63880" w:rsidRPr="004947C2" w:rsidRDefault="00F63880" w:rsidP="00F63880">
      <w:pPr>
        <w:pStyle w:val="NoSpacing"/>
      </w:pPr>
    </w:p>
    <w:p w14:paraId="706437B2" w14:textId="77777777" w:rsidR="00F63880" w:rsidRPr="004947C2" w:rsidRDefault="00F63880" w:rsidP="00F63880">
      <w:pPr>
        <w:pStyle w:val="Heading2"/>
        <w:rPr>
          <w:rFonts w:eastAsiaTheme="minorEastAsia"/>
        </w:rPr>
      </w:pPr>
      <w:r>
        <w:rPr>
          <w:rFonts w:eastAsiaTheme="minorEastAsia"/>
        </w:rPr>
        <w:t>Subtheme:</w:t>
      </w:r>
    </w:p>
    <w:p w14:paraId="4FB995C5" w14:textId="77777777" w:rsidR="00F63880" w:rsidRPr="004947C2" w:rsidRDefault="00F63880" w:rsidP="00F63880">
      <w:pPr>
        <w:pStyle w:val="NoSpacing"/>
      </w:pPr>
      <w:r w:rsidRPr="7B3D94C5">
        <w:t>Inclusive Assessment and Feedback</w:t>
      </w:r>
    </w:p>
    <w:p w14:paraId="1DB39098" w14:textId="77777777" w:rsidR="00F63880" w:rsidRPr="004947C2" w:rsidRDefault="00F63880" w:rsidP="00F63880">
      <w:pPr>
        <w:pStyle w:val="NoSpacing"/>
      </w:pPr>
    </w:p>
    <w:p w14:paraId="0CBECB86" w14:textId="77777777" w:rsidR="00F63880" w:rsidRPr="004947C2" w:rsidRDefault="00F63880" w:rsidP="00F63880">
      <w:pPr>
        <w:pStyle w:val="Heading2"/>
        <w:rPr>
          <w:rFonts w:eastAsiaTheme="minorEastAsia"/>
          <w:lang w:eastAsia="en-GB"/>
        </w:rPr>
      </w:pPr>
      <w:bookmarkStart w:id="123" w:name="_Toc136959419"/>
      <w:r w:rsidRPr="7B3D94C5">
        <w:rPr>
          <w:rFonts w:eastAsiaTheme="minorEastAsia"/>
          <w:lang w:eastAsia="en-GB"/>
        </w:rPr>
        <w:t>Abstract</w:t>
      </w:r>
      <w:bookmarkEnd w:id="123"/>
      <w:r>
        <w:rPr>
          <w:rFonts w:eastAsiaTheme="minorEastAsia"/>
          <w:lang w:eastAsia="en-GB"/>
        </w:rPr>
        <w:t>:</w:t>
      </w:r>
    </w:p>
    <w:p w14:paraId="0E927EEB" w14:textId="77777777" w:rsidR="00F63880" w:rsidRPr="002D5D90" w:rsidRDefault="00F63880" w:rsidP="00F63880">
      <w:pPr>
        <w:rPr>
          <w:color w:val="000000" w:themeColor="text1"/>
        </w:rPr>
      </w:pPr>
      <w:r w:rsidRPr="7B3D94C5">
        <w:rPr>
          <w:color w:val="000000" w:themeColor="text1"/>
        </w:rPr>
        <w:t xml:space="preserve">In February 2021, colleagues from University of the Arts London (UAL), Leeds Arts University (LAU) and Glasgow School of Art (GSA) secured funding for the 2-year QAA Collaborative Enhancement Project – Belonging through assessment: Pipelines of compassion. The project began against the backdrop of the pandemic as the team identified shifts in assessment practices across the three participating arts institutions. This offered an opportunity to further our work, in collaboration, to address social justice, belonging and inclusion through compassion. The project aimed to: </w:t>
      </w:r>
    </w:p>
    <w:p w14:paraId="251BA96E" w14:textId="77777777" w:rsidR="00F63880" w:rsidRPr="002D5D90" w:rsidRDefault="00F63880" w:rsidP="00F63880">
      <w:pPr>
        <w:spacing w:line="240" w:lineRule="auto"/>
      </w:pPr>
      <w:r w:rsidRPr="7B3D94C5">
        <w:t xml:space="preserve">1. Identify areas of enhancement in assessment policies and practices to promote student sense of belonging and tackle issues of social justice. </w:t>
      </w:r>
    </w:p>
    <w:p w14:paraId="313FB34F" w14:textId="77777777" w:rsidR="00F63880" w:rsidRPr="002D5D90" w:rsidRDefault="00F63880" w:rsidP="00F63880">
      <w:pPr>
        <w:spacing w:line="240" w:lineRule="auto"/>
      </w:pPr>
      <w:r w:rsidRPr="7B3D94C5">
        <w:t xml:space="preserve">2. Link this relational work with attainment gap/awarding differentials agendas in the creative arts. </w:t>
      </w:r>
    </w:p>
    <w:p w14:paraId="73CEA913" w14:textId="77777777" w:rsidR="00F63880" w:rsidRPr="002D5D90" w:rsidRDefault="00F63880" w:rsidP="00F63880">
      <w:pPr>
        <w:spacing w:line="240" w:lineRule="auto"/>
      </w:pPr>
      <w:r w:rsidRPr="7B3D94C5">
        <w:t xml:space="preserve">3. Develop collaborative, dialogic, polyvocal and affective resources for staff development across the HE </w:t>
      </w:r>
      <w:proofErr w:type="gramStart"/>
      <w:r w:rsidRPr="7B3D94C5">
        <w:t>sector</w:t>
      </w:r>
      <w:proofErr w:type="gramEnd"/>
      <w:r w:rsidRPr="7B3D94C5">
        <w:t>.</w:t>
      </w:r>
    </w:p>
    <w:p w14:paraId="5A3933C3" w14:textId="77777777" w:rsidR="00F63880" w:rsidRPr="002D5D90" w:rsidRDefault="00F63880" w:rsidP="00F63880">
      <w:pPr>
        <w:rPr>
          <w:color w:val="000000" w:themeColor="text1"/>
        </w:rPr>
      </w:pPr>
      <w:r w:rsidRPr="7B3D94C5">
        <w:rPr>
          <w:color w:val="000000" w:themeColor="text1"/>
        </w:rPr>
        <w:t xml:space="preserve">Three research strands emerged from themes relevant to our own institutional priorities, mutually informing the project and institutional practice and policy. These were pass/fail grading, trauma-informed </w:t>
      </w:r>
      <w:proofErr w:type="gramStart"/>
      <w:r w:rsidRPr="7B3D94C5">
        <w:rPr>
          <w:color w:val="000000" w:themeColor="text1"/>
        </w:rPr>
        <w:t>policy</w:t>
      </w:r>
      <w:proofErr w:type="gramEnd"/>
      <w:r w:rsidRPr="7B3D94C5">
        <w:rPr>
          <w:color w:val="000000" w:themeColor="text1"/>
        </w:rPr>
        <w:t xml:space="preserve"> and compassionate feedback. </w:t>
      </w:r>
    </w:p>
    <w:p w14:paraId="5F83B567" w14:textId="77777777" w:rsidR="00F63880" w:rsidRPr="002D5D90" w:rsidRDefault="00F63880" w:rsidP="00F63880">
      <w:pPr>
        <w:rPr>
          <w:color w:val="000000" w:themeColor="text1"/>
        </w:rPr>
      </w:pPr>
      <w:r w:rsidRPr="7B3D94C5">
        <w:rPr>
          <w:color w:val="000000" w:themeColor="text1"/>
        </w:rPr>
        <w:t xml:space="preserve">In this presentation, project lead Vikki Hill will offer an overview of the three research strands, reflect on learnings from the project and share resources that have been produced to support the development of compassionate assessment pedagogies, </w:t>
      </w:r>
      <w:proofErr w:type="gramStart"/>
      <w:r w:rsidRPr="7B3D94C5">
        <w:rPr>
          <w:color w:val="000000" w:themeColor="text1"/>
        </w:rPr>
        <w:t>practices</w:t>
      </w:r>
      <w:proofErr w:type="gramEnd"/>
      <w:r w:rsidRPr="7B3D94C5">
        <w:rPr>
          <w:color w:val="000000" w:themeColor="text1"/>
        </w:rPr>
        <w:t xml:space="preserve"> and policies across the higher education sector.</w:t>
      </w:r>
    </w:p>
    <w:p w14:paraId="5AD30A08" w14:textId="77777777" w:rsidR="00F63880" w:rsidRDefault="00F63880" w:rsidP="00F63880">
      <w:pPr>
        <w:rPr>
          <w:color w:val="000000" w:themeColor="text1"/>
        </w:rPr>
      </w:pPr>
      <w:r w:rsidRPr="7B3D94C5">
        <w:rPr>
          <w:color w:val="000000" w:themeColor="text1"/>
        </w:rPr>
        <w:t xml:space="preserve">Access the digital book, podcasts, website and prompt sheet here: </w:t>
      </w:r>
      <w:proofErr w:type="gramStart"/>
      <w:r w:rsidRPr="7B3D94C5">
        <w:rPr>
          <w:color w:val="000000" w:themeColor="text1"/>
        </w:rPr>
        <w:t>https://www.qaa.ac.uk//en/membership/collaborative-enhancement-projects/assessment/belonging-through-assessment-pipelines-of-compassion</w:t>
      </w:r>
      <w:proofErr w:type="gramEnd"/>
      <w:r w:rsidRPr="7B3D94C5">
        <w:rPr>
          <w:color w:val="000000" w:themeColor="text1"/>
        </w:rPr>
        <w:t xml:space="preserve"> </w:t>
      </w:r>
    </w:p>
    <w:p w14:paraId="6D34B809" w14:textId="77777777" w:rsidR="00F63880" w:rsidRPr="00474DB9" w:rsidRDefault="00F63880" w:rsidP="00F63880">
      <w:pPr>
        <w:rPr>
          <w:color w:val="000000" w:themeColor="text1"/>
        </w:rPr>
      </w:pPr>
    </w:p>
    <w:p w14:paraId="1A851706" w14:textId="77777777" w:rsidR="00F63880" w:rsidRDefault="00F63880" w:rsidP="00F63880">
      <w:pPr>
        <w:pStyle w:val="Heading2"/>
        <w:rPr>
          <w:rFonts w:eastAsiaTheme="minorEastAsia"/>
        </w:rPr>
      </w:pPr>
      <w:r w:rsidRPr="7B3D94C5">
        <w:rPr>
          <w:rFonts w:eastAsiaTheme="minorEastAsia"/>
        </w:rPr>
        <w:t>Time:</w:t>
      </w:r>
    </w:p>
    <w:p w14:paraId="7ED10E6D" w14:textId="77777777" w:rsidR="00F63880" w:rsidRDefault="00F63880" w:rsidP="00F63880">
      <w:pPr>
        <w:pStyle w:val="NoSpacing"/>
      </w:pPr>
      <w:r>
        <w:t>12:00 to 12:30</w:t>
      </w:r>
    </w:p>
    <w:p w14:paraId="35237637" w14:textId="77777777" w:rsidR="00F63880" w:rsidRPr="00FF47E0" w:rsidRDefault="00F63880" w:rsidP="00F63880">
      <w:pPr>
        <w:pStyle w:val="NoSpacing"/>
      </w:pPr>
    </w:p>
    <w:p w14:paraId="2C7AF752" w14:textId="77777777" w:rsidR="00F63880" w:rsidRDefault="00F63880" w:rsidP="00F63880">
      <w:pPr>
        <w:pStyle w:val="Heading2"/>
        <w:rPr>
          <w:rFonts w:eastAsiaTheme="minorEastAsia"/>
        </w:rPr>
      </w:pPr>
      <w:r w:rsidRPr="7B3D94C5">
        <w:rPr>
          <w:rFonts w:eastAsiaTheme="minorEastAsia"/>
        </w:rPr>
        <w:t>Location:</w:t>
      </w:r>
    </w:p>
    <w:p w14:paraId="1CA75F00" w14:textId="416F5086" w:rsidR="00D74712" w:rsidRDefault="00F63880" w:rsidP="00F63880">
      <w:pPr>
        <w:pStyle w:val="NoSpacing"/>
        <w:rPr>
          <w:lang w:eastAsia="en-GB"/>
        </w:rPr>
      </w:pPr>
      <w:r>
        <w:t>Bowland North Seminar Room 10</w:t>
      </w:r>
      <w:r w:rsidR="00D74712" w:rsidRPr="7B3D94C5">
        <w:br w:type="page"/>
      </w:r>
    </w:p>
    <w:p w14:paraId="53B9542A" w14:textId="1263B10D" w:rsidR="005768D3" w:rsidRDefault="00437C7B" w:rsidP="005768D3">
      <w:pPr>
        <w:pStyle w:val="Heading1"/>
        <w:rPr>
          <w:rFonts w:eastAsiaTheme="minorEastAsia"/>
        </w:rPr>
      </w:pPr>
      <w:bookmarkStart w:id="124" w:name="_Toc138061756"/>
      <w:bookmarkStart w:id="125" w:name="_Toc138166432"/>
      <w:bookmarkStart w:id="126" w:name="_Toc138166467"/>
      <w:r>
        <w:rPr>
          <w:rFonts w:eastAsiaTheme="minorEastAsia"/>
        </w:rPr>
        <w:lastRenderedPageBreak/>
        <w:t xml:space="preserve">3.e. </w:t>
      </w:r>
      <w:r w:rsidR="005768D3" w:rsidRPr="7B3D94C5">
        <w:rPr>
          <w:rFonts w:eastAsiaTheme="minorEastAsia"/>
        </w:rPr>
        <w:t>Creativity in assessment and feedback - lessons to learn from our students, and from one another</w:t>
      </w:r>
      <w:bookmarkEnd w:id="124"/>
      <w:bookmarkEnd w:id="125"/>
      <w:bookmarkEnd w:id="126"/>
    </w:p>
    <w:p w14:paraId="1D9E0F30" w14:textId="77777777" w:rsidR="005768D3" w:rsidRDefault="005768D3" w:rsidP="007B4956"/>
    <w:p w14:paraId="3F9A36D6" w14:textId="1C6EB866" w:rsidR="00D74712" w:rsidRPr="004947C2" w:rsidRDefault="005768D3" w:rsidP="00F50F1D">
      <w:pPr>
        <w:pStyle w:val="Heading2"/>
        <w:rPr>
          <w:rFonts w:eastAsiaTheme="minorEastAsia"/>
        </w:rPr>
      </w:pPr>
      <w:bookmarkStart w:id="127" w:name="_Toc136959369"/>
      <w:r>
        <w:rPr>
          <w:rFonts w:eastAsiaTheme="minorEastAsia"/>
        </w:rPr>
        <w:t>Presenter:</w:t>
      </w:r>
      <w:bookmarkEnd w:id="127"/>
    </w:p>
    <w:p w14:paraId="1A3673B4" w14:textId="77777777" w:rsidR="00D74712" w:rsidRDefault="00D74712" w:rsidP="00D74712">
      <w:pPr>
        <w:rPr>
          <w:color w:val="000000" w:themeColor="text1"/>
        </w:rPr>
      </w:pPr>
      <w:r w:rsidRPr="7B3D94C5">
        <w:rPr>
          <w:color w:val="000000" w:themeColor="text1"/>
        </w:rPr>
        <w:t>Alison Montague</w:t>
      </w:r>
    </w:p>
    <w:p w14:paraId="0105816D" w14:textId="77777777" w:rsidR="00437C7B" w:rsidRDefault="00437C7B" w:rsidP="00D74712">
      <w:pPr>
        <w:rPr>
          <w:color w:val="000000" w:themeColor="text1"/>
        </w:rPr>
      </w:pPr>
    </w:p>
    <w:p w14:paraId="6202673E" w14:textId="4F424A37" w:rsidR="00437C7B" w:rsidRDefault="00437C7B" w:rsidP="00F50F1D">
      <w:pPr>
        <w:pStyle w:val="Heading2"/>
        <w:rPr>
          <w:rFonts w:eastAsiaTheme="minorEastAsia"/>
        </w:rPr>
      </w:pPr>
      <w:bookmarkStart w:id="128" w:name="_Toc136959370"/>
      <w:r>
        <w:rPr>
          <w:rFonts w:eastAsiaTheme="minorEastAsia"/>
        </w:rPr>
        <w:t>Chair:</w:t>
      </w:r>
      <w:bookmarkEnd w:id="128"/>
    </w:p>
    <w:p w14:paraId="772CA518" w14:textId="532DEBE5" w:rsidR="00437C7B" w:rsidRDefault="00437C7B" w:rsidP="00D74712">
      <w:pPr>
        <w:rPr>
          <w:color w:val="000000" w:themeColor="text1"/>
        </w:rPr>
      </w:pPr>
      <w:r>
        <w:rPr>
          <w:color w:val="000000" w:themeColor="text1"/>
        </w:rPr>
        <w:t>Dr Amanda Chapman</w:t>
      </w:r>
    </w:p>
    <w:p w14:paraId="36019091" w14:textId="77777777" w:rsidR="00D74712" w:rsidRPr="004947C2" w:rsidRDefault="00D74712" w:rsidP="00D74712">
      <w:pPr>
        <w:spacing w:after="0"/>
        <w:rPr>
          <w:color w:val="000000" w:themeColor="text1"/>
        </w:rPr>
      </w:pPr>
    </w:p>
    <w:p w14:paraId="7513CBC9" w14:textId="02210FA5" w:rsidR="00D74712" w:rsidRPr="004947C2" w:rsidRDefault="005768D3" w:rsidP="00F50F1D">
      <w:pPr>
        <w:pStyle w:val="Heading2"/>
        <w:rPr>
          <w:rFonts w:eastAsiaTheme="minorEastAsia"/>
        </w:rPr>
      </w:pPr>
      <w:bookmarkStart w:id="129" w:name="_Toc136959371"/>
      <w:r>
        <w:rPr>
          <w:rFonts w:eastAsiaTheme="minorEastAsia"/>
        </w:rPr>
        <w:t>Subtheme:</w:t>
      </w:r>
      <w:bookmarkEnd w:id="129"/>
    </w:p>
    <w:p w14:paraId="137DD84E" w14:textId="77777777" w:rsidR="00D74712" w:rsidRPr="004947C2" w:rsidRDefault="00D74712" w:rsidP="00D74712">
      <w:pPr>
        <w:rPr>
          <w:color w:val="000000" w:themeColor="text1"/>
        </w:rPr>
      </w:pPr>
      <w:r w:rsidRPr="7B3D94C5">
        <w:rPr>
          <w:color w:val="000000" w:themeColor="text1"/>
        </w:rPr>
        <w:t>Creative Approaches to Assessment and Feedback</w:t>
      </w:r>
    </w:p>
    <w:p w14:paraId="5E7D3428" w14:textId="77777777" w:rsidR="00D74712" w:rsidRPr="004947C2" w:rsidRDefault="00D74712" w:rsidP="00D74712">
      <w:pPr>
        <w:spacing w:after="0"/>
        <w:rPr>
          <w:color w:val="000000" w:themeColor="text1"/>
        </w:rPr>
      </w:pPr>
    </w:p>
    <w:p w14:paraId="0446C60A" w14:textId="0536510F" w:rsidR="00D74712" w:rsidRPr="004947C2" w:rsidRDefault="00D74712" w:rsidP="00F50F1D">
      <w:pPr>
        <w:pStyle w:val="Heading2"/>
        <w:rPr>
          <w:rFonts w:eastAsiaTheme="minorEastAsia"/>
          <w:lang w:eastAsia="en-GB"/>
        </w:rPr>
      </w:pPr>
      <w:bookmarkStart w:id="130" w:name="_Toc136959372"/>
      <w:r w:rsidRPr="7B3D94C5">
        <w:rPr>
          <w:rFonts w:eastAsiaTheme="minorEastAsia"/>
          <w:lang w:eastAsia="en-GB"/>
        </w:rPr>
        <w:t>Abstract</w:t>
      </w:r>
      <w:r w:rsidR="00437C7B">
        <w:rPr>
          <w:rFonts w:eastAsiaTheme="minorEastAsia"/>
          <w:lang w:eastAsia="en-GB"/>
        </w:rPr>
        <w:t>:</w:t>
      </w:r>
      <w:bookmarkEnd w:id="130"/>
    </w:p>
    <w:p w14:paraId="2A282981" w14:textId="77777777" w:rsidR="00D74712" w:rsidRPr="002D5D90" w:rsidRDefault="00D74712" w:rsidP="00D74712">
      <w:pPr>
        <w:rPr>
          <w:color w:val="000000" w:themeColor="text1"/>
        </w:rPr>
      </w:pPr>
      <w:r w:rsidRPr="7B3D94C5">
        <w:rPr>
          <w:color w:val="000000" w:themeColor="text1"/>
        </w:rPr>
        <w:t xml:space="preserve">From the list of areas of interest suggested for this year’s Conference, for me the word ‘creativity’ in particular leapt from the page; and to fuse creativity with the notion </w:t>
      </w:r>
      <w:proofErr w:type="gramStart"/>
      <w:r w:rsidRPr="7B3D94C5">
        <w:rPr>
          <w:color w:val="000000" w:themeColor="text1"/>
        </w:rPr>
        <w:t>of  assessment</w:t>
      </w:r>
      <w:proofErr w:type="gramEnd"/>
      <w:r w:rsidRPr="7B3D94C5">
        <w:rPr>
          <w:color w:val="000000" w:themeColor="text1"/>
        </w:rPr>
        <w:t xml:space="preserve"> and feedback  I find especially appealing. Reading the two words together within the same sentence suggests that this combination is not only ‘allowed’ but desirable, despite the sometimes suffocating, target-driven ethos of accountability in which we work. </w:t>
      </w:r>
    </w:p>
    <w:p w14:paraId="61CCF25C" w14:textId="77777777" w:rsidR="00D74712" w:rsidRPr="002D5D90" w:rsidRDefault="00D74712" w:rsidP="00D74712">
      <w:pPr>
        <w:rPr>
          <w:color w:val="000000" w:themeColor="text1"/>
        </w:rPr>
      </w:pPr>
      <w:r w:rsidRPr="7B3D94C5">
        <w:rPr>
          <w:color w:val="000000" w:themeColor="text1"/>
        </w:rPr>
        <w:t xml:space="preserve">In my presentation I will a) outline some basic premises to do with assessment theory and practice and b) build on these to support the idea that we can be creative in the ways we assess our students by taking inspiration from the students themselves. Creativity can also be used in how we assess and evaluate fellow practitioners. Peer observation of </w:t>
      </w:r>
      <w:proofErr w:type="gramStart"/>
      <w:r w:rsidRPr="7B3D94C5">
        <w:rPr>
          <w:color w:val="000000" w:themeColor="text1"/>
        </w:rPr>
        <w:t>Teaching  is</w:t>
      </w:r>
      <w:proofErr w:type="gramEnd"/>
      <w:r w:rsidRPr="7B3D94C5">
        <w:rPr>
          <w:color w:val="000000" w:themeColor="text1"/>
        </w:rPr>
        <w:t xml:space="preserve"> a form of assessment: I propose we rethink, creatively, traditional models associated with </w:t>
      </w:r>
      <w:proofErr w:type="spellStart"/>
      <w:r w:rsidRPr="7B3D94C5">
        <w:rPr>
          <w:color w:val="000000" w:themeColor="text1"/>
        </w:rPr>
        <w:t>PoT</w:t>
      </w:r>
      <w:proofErr w:type="spellEnd"/>
      <w:r w:rsidRPr="7B3D94C5">
        <w:rPr>
          <w:color w:val="000000" w:themeColor="text1"/>
        </w:rPr>
        <w:t>.</w:t>
      </w:r>
    </w:p>
    <w:p w14:paraId="0E7A8B9E" w14:textId="77777777" w:rsidR="00D74712" w:rsidRPr="002D5D90" w:rsidRDefault="00D74712" w:rsidP="00D74712">
      <w:pPr>
        <w:rPr>
          <w:color w:val="000000" w:themeColor="text1"/>
        </w:rPr>
      </w:pPr>
      <w:r w:rsidRPr="7B3D94C5">
        <w:rPr>
          <w:color w:val="000000" w:themeColor="text1"/>
        </w:rPr>
        <w:t xml:space="preserve">I will begin by raising the profile of specific factors considered essential to any learning environment; I  will then challenge, or perhaps defend, some of the claims we make to our students about assessment and feedback; I will then suggest some ways in which all teachers can be persuaded to be creative in their thinking, if not in their actions; and I will end by suggesting that creativity can have positive, if not transformational impact not just on our students but on our own practice and Continuing Professional Development.  </w:t>
      </w:r>
    </w:p>
    <w:p w14:paraId="455A9DE8" w14:textId="77777777" w:rsidR="00437C7B" w:rsidRDefault="00437C7B"/>
    <w:p w14:paraId="4068A805" w14:textId="77777777" w:rsidR="00437C7B" w:rsidRDefault="00437C7B" w:rsidP="00F50F1D">
      <w:pPr>
        <w:pStyle w:val="Heading2"/>
        <w:rPr>
          <w:rFonts w:eastAsiaTheme="minorEastAsia"/>
        </w:rPr>
      </w:pPr>
      <w:bookmarkStart w:id="131" w:name="_Toc136959373"/>
      <w:r w:rsidRPr="7B3D94C5">
        <w:rPr>
          <w:rFonts w:eastAsiaTheme="minorEastAsia"/>
        </w:rPr>
        <w:t>Time:</w:t>
      </w:r>
      <w:bookmarkEnd w:id="131"/>
    </w:p>
    <w:p w14:paraId="0A02A063" w14:textId="77777777" w:rsidR="00437C7B" w:rsidRDefault="00437C7B" w:rsidP="00437C7B">
      <w:pPr>
        <w:pStyle w:val="NoSpacing"/>
        <w:rPr>
          <w:color w:val="000000" w:themeColor="text1"/>
        </w:rPr>
      </w:pPr>
      <w:r>
        <w:rPr>
          <w:color w:val="000000" w:themeColor="text1"/>
        </w:rPr>
        <w:t xml:space="preserve">12:00 to 12:30 </w:t>
      </w:r>
      <w:r w:rsidRPr="7B3D94C5">
        <w:rPr>
          <w:color w:val="000000" w:themeColor="text1"/>
        </w:rPr>
        <w:t xml:space="preserve"> </w:t>
      </w:r>
    </w:p>
    <w:p w14:paraId="21CF9DE7" w14:textId="77777777" w:rsidR="00437C7B" w:rsidRDefault="00437C7B" w:rsidP="00437C7B">
      <w:pPr>
        <w:pStyle w:val="NoSpacing"/>
        <w:rPr>
          <w:color w:val="000000" w:themeColor="text1"/>
        </w:rPr>
      </w:pPr>
    </w:p>
    <w:p w14:paraId="34E979A4" w14:textId="77777777" w:rsidR="00437C7B" w:rsidRDefault="00437C7B" w:rsidP="00F50F1D">
      <w:pPr>
        <w:pStyle w:val="Heading2"/>
        <w:rPr>
          <w:rFonts w:eastAsiaTheme="minorEastAsia"/>
        </w:rPr>
      </w:pPr>
      <w:bookmarkStart w:id="132" w:name="_Toc136959374"/>
      <w:r w:rsidRPr="7B3D94C5">
        <w:rPr>
          <w:rFonts w:eastAsiaTheme="minorEastAsia"/>
        </w:rPr>
        <w:t>Location:</w:t>
      </w:r>
      <w:bookmarkEnd w:id="132"/>
    </w:p>
    <w:p w14:paraId="7BEC506E" w14:textId="448CB0C3" w:rsidR="00437C7B" w:rsidRPr="00421469" w:rsidRDefault="0087485D" w:rsidP="00437C7B">
      <w:pPr>
        <w:rPr>
          <w:lang w:eastAsia="en-GB"/>
        </w:rPr>
      </w:pPr>
      <w:r>
        <w:rPr>
          <w:color w:val="000000" w:themeColor="text1"/>
        </w:rPr>
        <w:t>Bowland North Seminar Room 20</w:t>
      </w:r>
    </w:p>
    <w:bookmarkEnd w:id="10"/>
    <w:p w14:paraId="521B6E85" w14:textId="7049414A" w:rsidR="00D74712" w:rsidRDefault="00D74712">
      <w:r w:rsidRPr="7B3D94C5">
        <w:br w:type="page"/>
      </w:r>
    </w:p>
    <w:p w14:paraId="7CBA0A67" w14:textId="1B317F71" w:rsidR="00E40C20" w:rsidRDefault="00AE342C" w:rsidP="00CD6F80">
      <w:pPr>
        <w:pStyle w:val="Heading1"/>
        <w:rPr>
          <w:rFonts w:eastAsiaTheme="minorEastAsia"/>
        </w:rPr>
      </w:pPr>
      <w:bookmarkStart w:id="133" w:name="_Toc138061757"/>
      <w:bookmarkStart w:id="134" w:name="_Toc138166433"/>
      <w:bookmarkStart w:id="135" w:name="_Toc138166468"/>
      <w:bookmarkStart w:id="136" w:name="_Hlk138859095"/>
      <w:r>
        <w:rPr>
          <w:rFonts w:eastAsiaTheme="minorEastAsia"/>
        </w:rPr>
        <w:lastRenderedPageBreak/>
        <w:t xml:space="preserve">4.a. </w:t>
      </w:r>
      <w:r w:rsidR="00E40C20" w:rsidRPr="7B3D94C5">
        <w:rPr>
          <w:rFonts w:eastAsiaTheme="minorEastAsia"/>
        </w:rPr>
        <w:t>‘Try your best, one assignment doesn’t define you’ - Insights on assessment and feedback from widening participation students in the Law School</w:t>
      </w:r>
      <w:bookmarkEnd w:id="133"/>
      <w:bookmarkEnd w:id="134"/>
      <w:bookmarkEnd w:id="135"/>
    </w:p>
    <w:p w14:paraId="33B47268" w14:textId="77777777" w:rsidR="00CD6F80" w:rsidRDefault="00CD6F80" w:rsidP="00CD6F80"/>
    <w:p w14:paraId="09D930D0" w14:textId="21AED544" w:rsidR="00CD6F80" w:rsidRPr="00CD6F80" w:rsidRDefault="00CD6F80" w:rsidP="00F50F1D">
      <w:pPr>
        <w:pStyle w:val="Heading2"/>
      </w:pPr>
      <w:r>
        <w:t>Presenters:</w:t>
      </w:r>
    </w:p>
    <w:p w14:paraId="488949F8" w14:textId="7DF68C41" w:rsidR="00CD6F80" w:rsidRDefault="00E40C20" w:rsidP="007B30A2">
      <w:pPr>
        <w:pStyle w:val="NoSpacing"/>
      </w:pPr>
      <w:r w:rsidRPr="7B3D94C5">
        <w:t>Alice Mills, Joe Price, Tina McKee, Gina Collins, Claire Fitzpatrick, and Georgina Firth</w:t>
      </w:r>
    </w:p>
    <w:p w14:paraId="31EB5E91" w14:textId="77777777" w:rsidR="007B30A2" w:rsidRDefault="007B30A2" w:rsidP="007B30A2">
      <w:pPr>
        <w:pStyle w:val="NoSpacing"/>
      </w:pPr>
    </w:p>
    <w:p w14:paraId="2F464172" w14:textId="13037896" w:rsidR="00CD6F80" w:rsidRDefault="00CD6F80" w:rsidP="00F50F1D">
      <w:pPr>
        <w:pStyle w:val="Heading2"/>
        <w:rPr>
          <w:rFonts w:eastAsiaTheme="minorEastAsia"/>
        </w:rPr>
      </w:pPr>
      <w:r>
        <w:rPr>
          <w:rFonts w:eastAsiaTheme="minorEastAsia"/>
        </w:rPr>
        <w:t>Chair:</w:t>
      </w:r>
    </w:p>
    <w:p w14:paraId="2C35D668" w14:textId="77777777" w:rsidR="003E0A12" w:rsidRDefault="003E0A12" w:rsidP="007B30A2">
      <w:pPr>
        <w:pStyle w:val="NoSpacing"/>
      </w:pPr>
      <w:r w:rsidRPr="003E0A12">
        <w:t xml:space="preserve">Abdul Aziz Hafiz </w:t>
      </w:r>
    </w:p>
    <w:p w14:paraId="4D6C443D" w14:textId="77777777" w:rsidR="003E0A12" w:rsidRDefault="003E0A12" w:rsidP="007B30A2">
      <w:pPr>
        <w:pStyle w:val="NoSpacing"/>
      </w:pPr>
    </w:p>
    <w:p w14:paraId="2C82DE30" w14:textId="566F8CDF" w:rsidR="003E0A12" w:rsidRDefault="003E0A12" w:rsidP="00F50F1D">
      <w:pPr>
        <w:pStyle w:val="Heading2"/>
      </w:pPr>
      <w:r>
        <w:t>Subtheme:</w:t>
      </w:r>
    </w:p>
    <w:p w14:paraId="3B37214D" w14:textId="19D090ED" w:rsidR="00F974FE" w:rsidRDefault="003E3974" w:rsidP="003E3974">
      <w:r>
        <w:t>Inclusive Assessment</w:t>
      </w:r>
    </w:p>
    <w:p w14:paraId="7676F300" w14:textId="77777777" w:rsidR="003E3974" w:rsidRDefault="003E3974" w:rsidP="003E3974">
      <w:pPr>
        <w:pStyle w:val="NoSpacing"/>
      </w:pPr>
    </w:p>
    <w:p w14:paraId="4B220AD9" w14:textId="38B0A457" w:rsidR="003E0A12" w:rsidRDefault="00F974FE" w:rsidP="00F50F1D">
      <w:pPr>
        <w:pStyle w:val="Heading2"/>
        <w:rPr>
          <w:rFonts w:eastAsiaTheme="minorEastAsia"/>
        </w:rPr>
      </w:pPr>
      <w:r>
        <w:rPr>
          <w:rFonts w:eastAsiaTheme="minorEastAsia"/>
        </w:rPr>
        <w:t>Abstract:</w:t>
      </w:r>
    </w:p>
    <w:p w14:paraId="69D1593B" w14:textId="286F266E" w:rsidR="00E40C20" w:rsidRDefault="00E40C20" w:rsidP="00E40C20">
      <w:r w:rsidRPr="7B3D94C5">
        <w:t>Widening participation (WP) students are from backgrounds, or groups, that are often under-represented in higher education.  In the current policy climate, characterised by austerity and a cost-of-living crisis, efforts to improve support for WP students are arguably more important than ever.</w:t>
      </w:r>
    </w:p>
    <w:p w14:paraId="1F592346" w14:textId="77777777" w:rsidR="00E40C20" w:rsidRDefault="00E40C20" w:rsidP="00E40C20">
      <w:r w:rsidRPr="7B3D94C5">
        <w:t xml:space="preserve">Whilst there exist many successful recruitment initiatives supporting access to university education for WP students, there remains scope to enhance WP student success once they start their studies.  Sadly, there are established awarding gaps in the university sector reflecting differences in attainment for some groups of WP students (Universities UK, 2022).  One significant challenge is that assessment design, instructions, and feedback may be framed in ways that are less accessible for some WP students than for non-WP students.  </w:t>
      </w:r>
    </w:p>
    <w:p w14:paraId="41451548" w14:textId="19A34A9F" w:rsidR="00E40C20" w:rsidRDefault="00E40C20" w:rsidP="00E40C20">
      <w:r w:rsidRPr="7B3D94C5">
        <w:t xml:space="preserve">This presentation will outline the initial findings from the first stage of </w:t>
      </w:r>
      <w:proofErr w:type="gramStart"/>
      <w:r w:rsidRPr="7B3D94C5">
        <w:t>the  ‘</w:t>
      </w:r>
      <w:proofErr w:type="gramEnd"/>
      <w:r w:rsidRPr="7B3D94C5">
        <w:t>Law School Widening Participation Project’, which aims to explore the experiences of current WP students through an ethically approved empirical study. The initial findings have shown barriers for WP students in assessment and feedback practices, notably specific difficulties around the transition to in-person exams post-COVID and language barriers for international students in academic writing and subsequent feedback. The experiences of WP students more widely have also demonstrated impact on completing assessments to the best of their ability. These initial findings will inform ongoing initiatives in the Law School to develop inclusive assessments and assessment literacy. By listening to the perspectives of our WP students, we hope to not only share, but learn from their insights.</w:t>
      </w:r>
    </w:p>
    <w:p w14:paraId="3CA18B54" w14:textId="77777777" w:rsidR="00F974FE" w:rsidRDefault="00F974FE"/>
    <w:p w14:paraId="1C6AEF22" w14:textId="77777777" w:rsidR="00F974FE" w:rsidRDefault="00F974FE" w:rsidP="00F50F1D">
      <w:pPr>
        <w:pStyle w:val="Heading2"/>
        <w:rPr>
          <w:rFonts w:eastAsiaTheme="minorEastAsia"/>
        </w:rPr>
      </w:pPr>
      <w:r w:rsidRPr="7B3D94C5">
        <w:rPr>
          <w:rFonts w:eastAsiaTheme="minorEastAsia"/>
        </w:rPr>
        <w:t>Time:</w:t>
      </w:r>
    </w:p>
    <w:p w14:paraId="4D64A81E" w14:textId="3828640E" w:rsidR="00F974FE" w:rsidRDefault="00AE342C" w:rsidP="00F974FE">
      <w:pPr>
        <w:pStyle w:val="NoSpacing"/>
        <w:rPr>
          <w:color w:val="000000" w:themeColor="text1"/>
        </w:rPr>
      </w:pPr>
      <w:r>
        <w:rPr>
          <w:color w:val="000000" w:themeColor="text1"/>
        </w:rPr>
        <w:t>10</w:t>
      </w:r>
      <w:r w:rsidR="00F974FE">
        <w:rPr>
          <w:color w:val="000000" w:themeColor="text1"/>
        </w:rPr>
        <w:t>:</w:t>
      </w:r>
      <w:r>
        <w:rPr>
          <w:color w:val="000000" w:themeColor="text1"/>
        </w:rPr>
        <w:t>4</w:t>
      </w:r>
      <w:r w:rsidR="00F974FE">
        <w:rPr>
          <w:color w:val="000000" w:themeColor="text1"/>
        </w:rPr>
        <w:t>0 to 1</w:t>
      </w:r>
      <w:r>
        <w:rPr>
          <w:color w:val="000000" w:themeColor="text1"/>
        </w:rPr>
        <w:t>1</w:t>
      </w:r>
      <w:r w:rsidR="00F974FE">
        <w:rPr>
          <w:color w:val="000000" w:themeColor="text1"/>
        </w:rPr>
        <w:t>:</w:t>
      </w:r>
      <w:r>
        <w:rPr>
          <w:color w:val="000000" w:themeColor="text1"/>
        </w:rPr>
        <w:t>1</w:t>
      </w:r>
      <w:r w:rsidR="00F974FE">
        <w:rPr>
          <w:color w:val="000000" w:themeColor="text1"/>
        </w:rPr>
        <w:t xml:space="preserve">0 </w:t>
      </w:r>
      <w:r w:rsidR="00F974FE" w:rsidRPr="7B3D94C5">
        <w:rPr>
          <w:color w:val="000000" w:themeColor="text1"/>
        </w:rPr>
        <w:t xml:space="preserve"> </w:t>
      </w:r>
    </w:p>
    <w:p w14:paraId="29926CA7" w14:textId="77777777" w:rsidR="00F974FE" w:rsidRDefault="00F974FE" w:rsidP="00F974FE">
      <w:pPr>
        <w:pStyle w:val="NoSpacing"/>
        <w:rPr>
          <w:color w:val="000000" w:themeColor="text1"/>
        </w:rPr>
      </w:pPr>
    </w:p>
    <w:p w14:paraId="715F0FC4" w14:textId="77777777" w:rsidR="00F974FE" w:rsidRDefault="00F974FE" w:rsidP="00F50F1D">
      <w:pPr>
        <w:pStyle w:val="Heading2"/>
        <w:rPr>
          <w:rFonts w:eastAsiaTheme="minorEastAsia"/>
        </w:rPr>
      </w:pPr>
      <w:r w:rsidRPr="7B3D94C5">
        <w:rPr>
          <w:rFonts w:eastAsiaTheme="minorEastAsia"/>
        </w:rPr>
        <w:t>Location:</w:t>
      </w:r>
    </w:p>
    <w:p w14:paraId="28726E7C" w14:textId="6EE15EFD" w:rsidR="00E40C20" w:rsidRDefault="00AE342C">
      <w:pPr>
        <w:rPr>
          <w:lang w:eastAsia="en-GB"/>
        </w:rPr>
      </w:pPr>
      <w:r>
        <w:rPr>
          <w:color w:val="000000" w:themeColor="text1"/>
        </w:rPr>
        <w:t>Welcome Centre Lecture Theatre 1</w:t>
      </w:r>
    </w:p>
    <w:p w14:paraId="40C4E59F" w14:textId="0DF9381E" w:rsidR="00AE342C" w:rsidRDefault="00AE342C" w:rsidP="007F61B8">
      <w:pPr>
        <w:pStyle w:val="Heading1"/>
        <w:rPr>
          <w:rFonts w:eastAsiaTheme="minorEastAsia"/>
        </w:rPr>
      </w:pPr>
      <w:bookmarkStart w:id="137" w:name="_Toc138061758"/>
      <w:bookmarkStart w:id="138" w:name="_Toc138166434"/>
      <w:bookmarkStart w:id="139" w:name="_Toc138166469"/>
      <w:bookmarkStart w:id="140" w:name="_Toc136959375"/>
      <w:r>
        <w:rPr>
          <w:rFonts w:eastAsiaTheme="minorEastAsia"/>
        </w:rPr>
        <w:lastRenderedPageBreak/>
        <w:t xml:space="preserve">4.b. </w:t>
      </w:r>
      <w:r w:rsidRPr="7B3D94C5">
        <w:rPr>
          <w:rFonts w:eastAsiaTheme="minorEastAsia"/>
        </w:rPr>
        <w:t>Skills 'teaching' in an HEI context: creating classroom cultures of worth, safety and fun!</w:t>
      </w:r>
      <w:bookmarkEnd w:id="137"/>
      <w:bookmarkEnd w:id="138"/>
      <w:bookmarkEnd w:id="139"/>
    </w:p>
    <w:p w14:paraId="25F9D0C5" w14:textId="77777777" w:rsidR="007F61B8" w:rsidRPr="007F61B8" w:rsidRDefault="007F61B8" w:rsidP="007F61B8"/>
    <w:bookmarkEnd w:id="140"/>
    <w:p w14:paraId="2FD5940C" w14:textId="699B28A8" w:rsidR="00E40C20" w:rsidRPr="004947C2" w:rsidRDefault="00AE342C" w:rsidP="00F50F1D">
      <w:pPr>
        <w:pStyle w:val="Heading2"/>
        <w:rPr>
          <w:rFonts w:eastAsiaTheme="minorEastAsia"/>
        </w:rPr>
      </w:pPr>
      <w:r>
        <w:rPr>
          <w:rFonts w:eastAsiaTheme="minorEastAsia"/>
        </w:rPr>
        <w:t>Presenters:</w:t>
      </w:r>
      <w:r w:rsidR="00E40C20" w:rsidRPr="7B3D94C5">
        <w:rPr>
          <w:rFonts w:eastAsiaTheme="minorEastAsia"/>
        </w:rPr>
        <w:t xml:space="preserve"> </w:t>
      </w:r>
    </w:p>
    <w:p w14:paraId="41F21B60" w14:textId="4D2CD576" w:rsidR="00E40C20" w:rsidRDefault="00E40C20" w:rsidP="00E40C20">
      <w:pPr>
        <w:rPr>
          <w:color w:val="000000" w:themeColor="text1"/>
        </w:rPr>
      </w:pPr>
      <w:r w:rsidRPr="7B3D94C5">
        <w:rPr>
          <w:color w:val="000000" w:themeColor="text1"/>
        </w:rPr>
        <w:t>Laura Somerville</w:t>
      </w:r>
      <w:r w:rsidR="00AE342C">
        <w:rPr>
          <w:color w:val="000000" w:themeColor="text1"/>
        </w:rPr>
        <w:t xml:space="preserve"> and </w:t>
      </w:r>
      <w:r w:rsidR="00AE342C" w:rsidRPr="7B3D94C5">
        <w:rPr>
          <w:color w:val="000000" w:themeColor="text1"/>
        </w:rPr>
        <w:t>Jane Pye</w:t>
      </w:r>
    </w:p>
    <w:p w14:paraId="1B9882C5" w14:textId="77777777" w:rsidR="00AE342C" w:rsidRDefault="00AE342C" w:rsidP="00E40C20">
      <w:pPr>
        <w:rPr>
          <w:color w:val="000000" w:themeColor="text1"/>
        </w:rPr>
      </w:pPr>
    </w:p>
    <w:p w14:paraId="025ED2F6" w14:textId="569424E3" w:rsidR="00AE342C" w:rsidRDefault="00AE342C" w:rsidP="00F50F1D">
      <w:pPr>
        <w:pStyle w:val="Heading2"/>
        <w:rPr>
          <w:rFonts w:eastAsiaTheme="minorEastAsia"/>
        </w:rPr>
      </w:pPr>
      <w:r>
        <w:rPr>
          <w:rFonts w:eastAsiaTheme="minorEastAsia"/>
        </w:rPr>
        <w:t>Chair:</w:t>
      </w:r>
    </w:p>
    <w:p w14:paraId="244813E6" w14:textId="03FBAEE0" w:rsidR="00AE342C" w:rsidRDefault="00AE342C" w:rsidP="00E40C20">
      <w:pPr>
        <w:rPr>
          <w:color w:val="000000" w:themeColor="text1"/>
        </w:rPr>
      </w:pPr>
      <w:r>
        <w:rPr>
          <w:color w:val="000000" w:themeColor="text1"/>
        </w:rPr>
        <w:t>Dr Sunita Abraham</w:t>
      </w:r>
    </w:p>
    <w:p w14:paraId="001113A9" w14:textId="77777777" w:rsidR="00E40C20" w:rsidRPr="004947C2" w:rsidRDefault="00E40C20" w:rsidP="00E40C20">
      <w:pPr>
        <w:spacing w:after="0"/>
        <w:rPr>
          <w:color w:val="000000" w:themeColor="text1"/>
        </w:rPr>
      </w:pPr>
    </w:p>
    <w:p w14:paraId="2A2BEF72" w14:textId="46AB65C3" w:rsidR="00E40C20" w:rsidRPr="004947C2" w:rsidRDefault="00AE342C" w:rsidP="00F50F1D">
      <w:pPr>
        <w:pStyle w:val="Heading2"/>
        <w:rPr>
          <w:rFonts w:eastAsiaTheme="minorEastAsia"/>
        </w:rPr>
      </w:pPr>
      <w:r>
        <w:rPr>
          <w:rFonts w:eastAsiaTheme="minorEastAsia"/>
        </w:rPr>
        <w:t>Subtheme:</w:t>
      </w:r>
    </w:p>
    <w:p w14:paraId="4117B14E" w14:textId="055F813A" w:rsidR="00E40C20" w:rsidRPr="004947C2" w:rsidRDefault="00EC0571" w:rsidP="00E40C20">
      <w:pPr>
        <w:spacing w:after="0"/>
        <w:rPr>
          <w:color w:val="000000" w:themeColor="text1"/>
        </w:rPr>
      </w:pPr>
      <w:r>
        <w:rPr>
          <w:color w:val="000000" w:themeColor="text1"/>
        </w:rPr>
        <w:t>Marking and Feedback</w:t>
      </w:r>
    </w:p>
    <w:p w14:paraId="3FED7265" w14:textId="77777777" w:rsidR="00E40C20" w:rsidRPr="004947C2" w:rsidRDefault="00E40C20" w:rsidP="00E40C20">
      <w:pPr>
        <w:spacing w:after="0"/>
        <w:rPr>
          <w:color w:val="000000" w:themeColor="text1"/>
        </w:rPr>
      </w:pPr>
    </w:p>
    <w:p w14:paraId="134A536D" w14:textId="56EC2C30" w:rsidR="00E40C20" w:rsidRPr="004947C2" w:rsidRDefault="00E40C20" w:rsidP="00F50F1D">
      <w:pPr>
        <w:pStyle w:val="Heading2"/>
        <w:rPr>
          <w:rFonts w:eastAsiaTheme="minorEastAsia"/>
          <w:lang w:eastAsia="en-GB"/>
        </w:rPr>
      </w:pPr>
      <w:bookmarkStart w:id="141" w:name="_Toc136959378"/>
      <w:r w:rsidRPr="7B3D94C5">
        <w:rPr>
          <w:rFonts w:eastAsiaTheme="minorEastAsia"/>
          <w:lang w:eastAsia="en-GB"/>
        </w:rPr>
        <w:t>Abstract</w:t>
      </w:r>
      <w:bookmarkEnd w:id="141"/>
      <w:r w:rsidR="00AE342C">
        <w:rPr>
          <w:rFonts w:eastAsiaTheme="minorEastAsia"/>
          <w:lang w:eastAsia="en-GB"/>
        </w:rPr>
        <w:t>:</w:t>
      </w:r>
    </w:p>
    <w:p w14:paraId="256F420F" w14:textId="77777777" w:rsidR="00E40C20" w:rsidRDefault="00E40C20" w:rsidP="00E40C20">
      <w:pPr>
        <w:rPr>
          <w:color w:val="000000" w:themeColor="text1"/>
        </w:rPr>
      </w:pPr>
      <w:r w:rsidRPr="7B3D94C5">
        <w:rPr>
          <w:color w:val="000000" w:themeColor="text1"/>
        </w:rPr>
        <w:t xml:space="preserve">It is usually a requirement that professionally accredited HE programmes prepare students for the career they are likely to pursue on successful completion of their degree. Social work is no different to other qualifying courses in this respect. University-based social work programmes in the UK all involve assessed practice placements which include the expectation that students can demonstrate knowledge, </w:t>
      </w:r>
      <w:proofErr w:type="gramStart"/>
      <w:r w:rsidRPr="7B3D94C5">
        <w:rPr>
          <w:color w:val="000000" w:themeColor="text1"/>
        </w:rPr>
        <w:t>skills</w:t>
      </w:r>
      <w:proofErr w:type="gramEnd"/>
      <w:r w:rsidRPr="7B3D94C5">
        <w:rPr>
          <w:color w:val="000000" w:themeColor="text1"/>
        </w:rPr>
        <w:t xml:space="preserve"> and values in practice that they have learnt in the classroom context. Although social work as a profession does not state exactly what skills students should have on qualification, or how these skills should be taught, there is a growing recognition that students should have opportunities to practise skills experientially in the classroom before embarking on their assessed placements. Social work educators have a responsibility to support students to develop skills which will enable their practice to be fulfilling and successful. This presentation will aim to share some insights into how such skills ‘teaching’ can be done in a way that feels worthwhile, </w:t>
      </w:r>
      <w:proofErr w:type="gramStart"/>
      <w:r w:rsidRPr="7B3D94C5">
        <w:rPr>
          <w:color w:val="000000" w:themeColor="text1"/>
        </w:rPr>
        <w:t>safe</w:t>
      </w:r>
      <w:proofErr w:type="gramEnd"/>
      <w:r w:rsidRPr="7B3D94C5">
        <w:rPr>
          <w:color w:val="000000" w:themeColor="text1"/>
        </w:rPr>
        <w:t xml:space="preserve"> and fun for students.</w:t>
      </w:r>
    </w:p>
    <w:p w14:paraId="35882127" w14:textId="77777777" w:rsidR="00AE342C" w:rsidRDefault="00AE342C"/>
    <w:p w14:paraId="426C97DB" w14:textId="77777777" w:rsidR="00AE342C" w:rsidRDefault="00AE342C" w:rsidP="00F50F1D">
      <w:pPr>
        <w:pStyle w:val="Heading2"/>
        <w:rPr>
          <w:rFonts w:eastAsiaTheme="minorEastAsia"/>
        </w:rPr>
      </w:pPr>
      <w:r w:rsidRPr="7B3D94C5">
        <w:rPr>
          <w:rFonts w:eastAsiaTheme="minorEastAsia"/>
        </w:rPr>
        <w:t>Time:</w:t>
      </w:r>
    </w:p>
    <w:p w14:paraId="5B0A795C" w14:textId="77777777" w:rsidR="00AE342C" w:rsidRDefault="00AE342C" w:rsidP="00AE342C">
      <w:pPr>
        <w:pStyle w:val="NoSpacing"/>
        <w:rPr>
          <w:color w:val="000000" w:themeColor="text1"/>
        </w:rPr>
      </w:pPr>
      <w:r>
        <w:rPr>
          <w:color w:val="000000" w:themeColor="text1"/>
        </w:rPr>
        <w:t xml:space="preserve">10:40 to 11:10 </w:t>
      </w:r>
      <w:r w:rsidRPr="7B3D94C5">
        <w:rPr>
          <w:color w:val="000000" w:themeColor="text1"/>
        </w:rPr>
        <w:t xml:space="preserve"> </w:t>
      </w:r>
    </w:p>
    <w:p w14:paraId="3BDE9F3B" w14:textId="77777777" w:rsidR="00AE342C" w:rsidRDefault="00AE342C" w:rsidP="00AE342C">
      <w:pPr>
        <w:pStyle w:val="NoSpacing"/>
        <w:rPr>
          <w:color w:val="000000" w:themeColor="text1"/>
        </w:rPr>
      </w:pPr>
    </w:p>
    <w:p w14:paraId="668F67FB" w14:textId="77777777" w:rsidR="00AE342C" w:rsidRDefault="00AE342C" w:rsidP="00F50F1D">
      <w:pPr>
        <w:pStyle w:val="Heading2"/>
        <w:rPr>
          <w:rFonts w:eastAsiaTheme="minorEastAsia"/>
        </w:rPr>
      </w:pPr>
      <w:r w:rsidRPr="7B3D94C5">
        <w:rPr>
          <w:rFonts w:eastAsiaTheme="minorEastAsia"/>
        </w:rPr>
        <w:t>Location:</w:t>
      </w:r>
    </w:p>
    <w:p w14:paraId="26950850" w14:textId="32F272E7" w:rsidR="00AE342C" w:rsidRPr="00421469" w:rsidRDefault="0087485D" w:rsidP="00AE342C">
      <w:pPr>
        <w:rPr>
          <w:lang w:eastAsia="en-GB"/>
        </w:rPr>
      </w:pPr>
      <w:r>
        <w:rPr>
          <w:color w:val="000000" w:themeColor="text1"/>
        </w:rPr>
        <w:t>Welcome Centre Lecture Theatre 4</w:t>
      </w:r>
    </w:p>
    <w:p w14:paraId="4992F2C9" w14:textId="14B9D3B7" w:rsidR="00AE342C" w:rsidRDefault="00E40C20" w:rsidP="007F61B8">
      <w:pPr>
        <w:pStyle w:val="Heading1"/>
        <w:rPr>
          <w:rFonts w:eastAsiaTheme="minorEastAsia"/>
        </w:rPr>
      </w:pPr>
      <w:r w:rsidRPr="7B3D94C5">
        <w:rPr>
          <w:rFonts w:eastAsiaTheme="minorEastAsia"/>
        </w:rPr>
        <w:br w:type="page"/>
      </w:r>
      <w:bookmarkStart w:id="142" w:name="_Toc138061759"/>
      <w:bookmarkStart w:id="143" w:name="_Toc138166435"/>
      <w:bookmarkStart w:id="144" w:name="_Toc138166470"/>
      <w:bookmarkStart w:id="145" w:name="_Toc136959379"/>
      <w:r w:rsidR="00AE342C">
        <w:rPr>
          <w:rFonts w:eastAsiaTheme="minorEastAsia"/>
        </w:rPr>
        <w:lastRenderedPageBreak/>
        <w:t xml:space="preserve">4.c. </w:t>
      </w:r>
      <w:r w:rsidR="00AE342C" w:rsidRPr="7B3D94C5">
        <w:rPr>
          <w:rFonts w:eastAsiaTheme="minorEastAsia"/>
        </w:rPr>
        <w:t>Innovative assessment methods for studio-based design modules</w:t>
      </w:r>
      <w:bookmarkEnd w:id="142"/>
      <w:bookmarkEnd w:id="143"/>
      <w:bookmarkEnd w:id="144"/>
    </w:p>
    <w:p w14:paraId="6D5603EE" w14:textId="77777777" w:rsidR="007F61B8" w:rsidRPr="007F61B8" w:rsidRDefault="007F61B8" w:rsidP="007F61B8"/>
    <w:bookmarkEnd w:id="145"/>
    <w:p w14:paraId="31D73D9B" w14:textId="0DF1C06E" w:rsidR="00E40C20" w:rsidRPr="004947C2" w:rsidRDefault="00AE342C" w:rsidP="00F50F1D">
      <w:pPr>
        <w:pStyle w:val="Heading2"/>
        <w:rPr>
          <w:rFonts w:eastAsiaTheme="minorEastAsia"/>
        </w:rPr>
      </w:pPr>
      <w:r>
        <w:rPr>
          <w:rFonts w:eastAsiaTheme="minorEastAsia"/>
        </w:rPr>
        <w:t>Presenter:</w:t>
      </w:r>
    </w:p>
    <w:p w14:paraId="29632625" w14:textId="2303BB02" w:rsidR="00E40C20" w:rsidRDefault="004E5B65" w:rsidP="00E40C20">
      <w:pPr>
        <w:rPr>
          <w:color w:val="000000" w:themeColor="text1"/>
        </w:rPr>
      </w:pPr>
      <w:r>
        <w:rPr>
          <w:color w:val="000000" w:themeColor="text1"/>
        </w:rPr>
        <w:t xml:space="preserve">Dr </w:t>
      </w:r>
      <w:r w:rsidR="00E40C20" w:rsidRPr="7B3D94C5">
        <w:rPr>
          <w:color w:val="000000" w:themeColor="text1"/>
        </w:rPr>
        <w:t>Chaoran Wang</w:t>
      </w:r>
    </w:p>
    <w:p w14:paraId="78B15CCD" w14:textId="77777777" w:rsidR="00AE342C" w:rsidRDefault="00AE342C" w:rsidP="00E40C20">
      <w:pPr>
        <w:rPr>
          <w:color w:val="000000" w:themeColor="text1"/>
        </w:rPr>
      </w:pPr>
    </w:p>
    <w:p w14:paraId="50E482D1" w14:textId="67BBBB5E" w:rsidR="00AE342C" w:rsidRDefault="00AE342C" w:rsidP="00F50F1D">
      <w:pPr>
        <w:pStyle w:val="Heading2"/>
        <w:rPr>
          <w:rFonts w:eastAsiaTheme="minorEastAsia"/>
        </w:rPr>
      </w:pPr>
      <w:r>
        <w:rPr>
          <w:rFonts w:eastAsiaTheme="minorEastAsia"/>
        </w:rPr>
        <w:t>Chair:</w:t>
      </w:r>
    </w:p>
    <w:p w14:paraId="43D139AA" w14:textId="027DF88E" w:rsidR="004E5B65" w:rsidRDefault="004E5B65" w:rsidP="00E40C20">
      <w:pPr>
        <w:rPr>
          <w:color w:val="000000" w:themeColor="text1"/>
        </w:rPr>
      </w:pPr>
      <w:r>
        <w:rPr>
          <w:color w:val="000000" w:themeColor="text1"/>
        </w:rPr>
        <w:t>Phil Devine</w:t>
      </w:r>
    </w:p>
    <w:p w14:paraId="5BBB342E" w14:textId="77777777" w:rsidR="00E40C20" w:rsidRPr="004947C2" w:rsidRDefault="00E40C20" w:rsidP="00E40C20">
      <w:pPr>
        <w:spacing w:after="0"/>
        <w:rPr>
          <w:color w:val="000000" w:themeColor="text1"/>
        </w:rPr>
      </w:pPr>
    </w:p>
    <w:p w14:paraId="37CDA147" w14:textId="120F2181" w:rsidR="00E40C20" w:rsidRPr="004947C2" w:rsidRDefault="004E5B65" w:rsidP="00F50F1D">
      <w:pPr>
        <w:pStyle w:val="Heading2"/>
        <w:rPr>
          <w:rFonts w:eastAsiaTheme="minorEastAsia"/>
        </w:rPr>
      </w:pPr>
      <w:r>
        <w:rPr>
          <w:rFonts w:eastAsiaTheme="minorEastAsia"/>
        </w:rPr>
        <w:t>Subtheme:</w:t>
      </w:r>
    </w:p>
    <w:p w14:paraId="66B0EF17" w14:textId="08585247" w:rsidR="00E40C20" w:rsidRPr="008568DF" w:rsidRDefault="001A6340" w:rsidP="00E40C20">
      <w:r w:rsidRPr="008568DF">
        <w:t>Academic Integrity</w:t>
      </w:r>
    </w:p>
    <w:p w14:paraId="2CD13E71" w14:textId="77777777" w:rsidR="00E40C20" w:rsidRPr="004947C2" w:rsidRDefault="00E40C20" w:rsidP="00E40C20">
      <w:pPr>
        <w:spacing w:after="0"/>
        <w:rPr>
          <w:color w:val="000000" w:themeColor="text1"/>
        </w:rPr>
      </w:pPr>
    </w:p>
    <w:p w14:paraId="1EFA5E10" w14:textId="3D0CF99D" w:rsidR="00E40C20" w:rsidRPr="002D5D90" w:rsidRDefault="00E40C20" w:rsidP="00F50F1D">
      <w:pPr>
        <w:pStyle w:val="Heading2"/>
        <w:rPr>
          <w:rFonts w:eastAsiaTheme="minorEastAsia"/>
        </w:rPr>
      </w:pPr>
      <w:r w:rsidRPr="7B3D94C5">
        <w:rPr>
          <w:rFonts w:eastAsiaTheme="minorEastAsia"/>
        </w:rPr>
        <w:t>Abstract</w:t>
      </w:r>
      <w:r w:rsidR="004E5B65">
        <w:rPr>
          <w:rFonts w:eastAsiaTheme="minorEastAsia"/>
        </w:rPr>
        <w:t>:</w:t>
      </w:r>
    </w:p>
    <w:p w14:paraId="05F754F2" w14:textId="77777777" w:rsidR="00E40C20" w:rsidRPr="002D5D90" w:rsidRDefault="00E40C20" w:rsidP="00E40C20">
      <w:pPr>
        <w:rPr>
          <w:color w:val="000000" w:themeColor="text1"/>
        </w:rPr>
      </w:pPr>
      <w:r w:rsidRPr="7B3D94C5">
        <w:rPr>
          <w:color w:val="000000" w:themeColor="text1"/>
        </w:rPr>
        <w:t xml:space="preserve">Assessment as a means evaluation or appraisal, has in fact been in use in almost </w:t>
      </w:r>
      <w:proofErr w:type="gramStart"/>
      <w:r w:rsidRPr="7B3D94C5">
        <w:rPr>
          <w:color w:val="000000" w:themeColor="text1"/>
        </w:rPr>
        <w:t>all of</w:t>
      </w:r>
      <w:proofErr w:type="gramEnd"/>
      <w:r w:rsidRPr="7B3D94C5">
        <w:rPr>
          <w:color w:val="000000" w:themeColor="text1"/>
        </w:rPr>
        <w:t xml:space="preserve"> the subjects as part of the curriculum design. The choice of the assessment approach is due to the nature of the subject and its reflection of the module aims. Design as an inter-disciplinary subject, usually reflects culture and social issues that occurs in lifestyle, aesthetics, economics, and technology has been developed from practice over a hundred years. There are 8 types of assessment methods in art and design education. In which course work, project and portfolio have been chosen to assess studio-based modules in Lancaster University. For example, the assessment of </w:t>
      </w:r>
      <w:proofErr w:type="spellStart"/>
      <w:r w:rsidRPr="7B3D94C5">
        <w:rPr>
          <w:color w:val="000000" w:themeColor="text1"/>
        </w:rPr>
        <w:t>Lica</w:t>
      </w:r>
      <w:proofErr w:type="spellEnd"/>
      <w:r w:rsidRPr="7B3D94C5">
        <w:rPr>
          <w:color w:val="000000" w:themeColor="text1"/>
        </w:rPr>
        <w:t xml:space="preserve"> 243: Design Interaction: Material is 100% course work, including 2 annotated portfolios. However, 7 out of 28 submitted portfolios were found to have plagiarism. Which indicated that portfolios may not be the best approach to assess studio-based design works. This paper explores novel assessment methods by identifying the assessment methods in studio-based modules in other subjects and their fulfilments in design subjects. The possibility of curriculum development and the influence on department policy is thus the focus of attention. An insight into the assessment methodology for design studio-based course is thus provided.  </w:t>
      </w:r>
    </w:p>
    <w:p w14:paraId="46F74B3D" w14:textId="77777777" w:rsidR="004E5B65" w:rsidRDefault="004E5B65">
      <w:pPr>
        <w:rPr>
          <w:color w:val="000000" w:themeColor="text1"/>
        </w:rPr>
      </w:pPr>
    </w:p>
    <w:p w14:paraId="3953182C" w14:textId="77777777" w:rsidR="004E5B65" w:rsidRDefault="004E5B65" w:rsidP="00F50F1D">
      <w:pPr>
        <w:pStyle w:val="Heading2"/>
        <w:rPr>
          <w:rFonts w:eastAsiaTheme="minorEastAsia"/>
        </w:rPr>
      </w:pPr>
      <w:r w:rsidRPr="7B3D94C5">
        <w:rPr>
          <w:rFonts w:eastAsiaTheme="minorEastAsia"/>
        </w:rPr>
        <w:t>Time:</w:t>
      </w:r>
    </w:p>
    <w:p w14:paraId="43D325ED" w14:textId="77777777" w:rsidR="004E5B65" w:rsidRDefault="004E5B65" w:rsidP="004E5B65">
      <w:pPr>
        <w:pStyle w:val="NoSpacing"/>
        <w:rPr>
          <w:color w:val="000000" w:themeColor="text1"/>
        </w:rPr>
      </w:pPr>
      <w:r>
        <w:rPr>
          <w:color w:val="000000" w:themeColor="text1"/>
        </w:rPr>
        <w:t xml:space="preserve">10:40 to 11:10 </w:t>
      </w:r>
      <w:r w:rsidRPr="7B3D94C5">
        <w:rPr>
          <w:color w:val="000000" w:themeColor="text1"/>
        </w:rPr>
        <w:t xml:space="preserve"> </w:t>
      </w:r>
    </w:p>
    <w:p w14:paraId="1662DC0D" w14:textId="77777777" w:rsidR="004E5B65" w:rsidRDefault="004E5B65" w:rsidP="004E5B65">
      <w:pPr>
        <w:pStyle w:val="NoSpacing"/>
        <w:rPr>
          <w:color w:val="000000" w:themeColor="text1"/>
        </w:rPr>
      </w:pPr>
    </w:p>
    <w:p w14:paraId="69A0A83A" w14:textId="77777777" w:rsidR="004E5B65" w:rsidRDefault="004E5B65" w:rsidP="00F50F1D">
      <w:pPr>
        <w:pStyle w:val="Heading2"/>
        <w:rPr>
          <w:rFonts w:eastAsiaTheme="minorEastAsia"/>
        </w:rPr>
      </w:pPr>
      <w:r w:rsidRPr="7B3D94C5">
        <w:rPr>
          <w:rFonts w:eastAsiaTheme="minorEastAsia"/>
        </w:rPr>
        <w:t>Location:</w:t>
      </w:r>
    </w:p>
    <w:p w14:paraId="53629A2D" w14:textId="100D024D" w:rsidR="004E5B65" w:rsidRPr="00421469" w:rsidRDefault="0087485D" w:rsidP="004E5B65">
      <w:pPr>
        <w:rPr>
          <w:lang w:eastAsia="en-GB"/>
        </w:rPr>
      </w:pPr>
      <w:r>
        <w:rPr>
          <w:color w:val="000000" w:themeColor="text1"/>
        </w:rPr>
        <w:t>Bowland North Seminar Room 6</w:t>
      </w:r>
    </w:p>
    <w:p w14:paraId="3BA3E550" w14:textId="55054A11" w:rsidR="00E40C20" w:rsidRDefault="00E40C20">
      <w:r w:rsidRPr="7B3D94C5">
        <w:br w:type="page"/>
      </w:r>
    </w:p>
    <w:p w14:paraId="72FA7667" w14:textId="61388116" w:rsidR="00127272" w:rsidRDefault="007F61B8" w:rsidP="00E0566B">
      <w:pPr>
        <w:pStyle w:val="Heading1"/>
        <w:rPr>
          <w:rFonts w:eastAsiaTheme="minorEastAsia" w:cstheme="minorBidi"/>
        </w:rPr>
      </w:pPr>
      <w:bookmarkStart w:id="146" w:name="_Toc138061760"/>
      <w:bookmarkStart w:id="147" w:name="_Toc138166436"/>
      <w:bookmarkStart w:id="148" w:name="_Toc138166471"/>
      <w:bookmarkStart w:id="149" w:name="_Toc136959383"/>
      <w:r>
        <w:rPr>
          <w:rFonts w:eastAsiaTheme="minorEastAsia"/>
        </w:rPr>
        <w:lastRenderedPageBreak/>
        <w:t xml:space="preserve">4.d. </w:t>
      </w:r>
      <w:r w:rsidR="00127272" w:rsidRPr="7B3D94C5">
        <w:rPr>
          <w:rFonts w:eastAsiaTheme="minorEastAsia"/>
        </w:rPr>
        <w:t>Groupwork and oral exams</w:t>
      </w:r>
      <w:bookmarkEnd w:id="146"/>
      <w:bookmarkEnd w:id="147"/>
      <w:bookmarkEnd w:id="148"/>
    </w:p>
    <w:p w14:paraId="2161B435" w14:textId="77777777" w:rsidR="007F61B8" w:rsidRPr="007F61B8" w:rsidRDefault="007F61B8" w:rsidP="007F61B8"/>
    <w:bookmarkEnd w:id="149"/>
    <w:p w14:paraId="7B4C6A7A" w14:textId="1C68E68A" w:rsidR="00E40C20" w:rsidRPr="004947C2" w:rsidRDefault="00127272" w:rsidP="00F50F1D">
      <w:pPr>
        <w:pStyle w:val="Heading2"/>
        <w:rPr>
          <w:rFonts w:eastAsiaTheme="minorEastAsia"/>
        </w:rPr>
      </w:pPr>
      <w:r>
        <w:rPr>
          <w:rFonts w:eastAsiaTheme="minorEastAsia"/>
        </w:rPr>
        <w:t>Presenter:</w:t>
      </w:r>
      <w:r w:rsidR="00E40C20" w:rsidRPr="7B3D94C5">
        <w:rPr>
          <w:rFonts w:eastAsiaTheme="minorEastAsia"/>
        </w:rPr>
        <w:t xml:space="preserve"> </w:t>
      </w:r>
    </w:p>
    <w:p w14:paraId="3D9DB5C5" w14:textId="77777777" w:rsidR="00E40C20" w:rsidRPr="009400EC" w:rsidRDefault="00E40C20" w:rsidP="00E40C20">
      <w:pPr>
        <w:rPr>
          <w:color w:val="000000" w:themeColor="text1"/>
        </w:rPr>
      </w:pPr>
      <w:r w:rsidRPr="7B3D94C5">
        <w:rPr>
          <w:color w:val="000000" w:themeColor="text1"/>
        </w:rPr>
        <w:t xml:space="preserve">Mark MacDonald </w:t>
      </w:r>
    </w:p>
    <w:p w14:paraId="1B0CAA1D" w14:textId="77777777" w:rsidR="00E40C20" w:rsidRDefault="00E40C20" w:rsidP="00E40C20">
      <w:pPr>
        <w:spacing w:after="0"/>
      </w:pPr>
    </w:p>
    <w:p w14:paraId="26E78DBE" w14:textId="1A402079" w:rsidR="00127272" w:rsidRDefault="00127272" w:rsidP="00F50F1D">
      <w:pPr>
        <w:pStyle w:val="Heading2"/>
        <w:rPr>
          <w:rFonts w:eastAsiaTheme="minorEastAsia"/>
        </w:rPr>
      </w:pPr>
      <w:r>
        <w:rPr>
          <w:rFonts w:eastAsiaTheme="minorEastAsia"/>
        </w:rPr>
        <w:t>Chair:</w:t>
      </w:r>
    </w:p>
    <w:p w14:paraId="5FD3535F" w14:textId="2648DB0A" w:rsidR="00127272" w:rsidRDefault="00127272" w:rsidP="00E40C20">
      <w:pPr>
        <w:spacing w:after="0"/>
      </w:pPr>
      <w:r>
        <w:t>Susan Armitage</w:t>
      </w:r>
    </w:p>
    <w:p w14:paraId="4DE441D6" w14:textId="77777777" w:rsidR="00127272" w:rsidRPr="004947C2" w:rsidRDefault="00127272" w:rsidP="00E40C20">
      <w:pPr>
        <w:spacing w:after="0"/>
        <w:rPr>
          <w:color w:val="000000" w:themeColor="text1"/>
        </w:rPr>
      </w:pPr>
    </w:p>
    <w:p w14:paraId="4FE6EBD5" w14:textId="13D9365C" w:rsidR="00E40C20" w:rsidRDefault="00127272" w:rsidP="00F50F1D">
      <w:pPr>
        <w:pStyle w:val="Heading2"/>
        <w:rPr>
          <w:rFonts w:eastAsiaTheme="minorEastAsia"/>
        </w:rPr>
      </w:pPr>
      <w:r>
        <w:rPr>
          <w:rFonts w:eastAsiaTheme="minorEastAsia"/>
        </w:rPr>
        <w:t>Subtheme:</w:t>
      </w:r>
    </w:p>
    <w:p w14:paraId="2D58E68C" w14:textId="4C5561EB" w:rsidR="00E40C20" w:rsidRDefault="00157EEE" w:rsidP="00E40C20">
      <w:pPr>
        <w:spacing w:after="0"/>
        <w:rPr>
          <w:color w:val="000000" w:themeColor="text1"/>
        </w:rPr>
      </w:pPr>
      <w:r>
        <w:rPr>
          <w:color w:val="000000" w:themeColor="text1"/>
        </w:rPr>
        <w:t>Using AI in Assessment Design</w:t>
      </w:r>
    </w:p>
    <w:p w14:paraId="2DFCB7C1" w14:textId="77777777" w:rsidR="007F61B8" w:rsidRPr="004947C2" w:rsidRDefault="007F61B8" w:rsidP="00E40C20">
      <w:pPr>
        <w:spacing w:after="0"/>
        <w:rPr>
          <w:color w:val="000000" w:themeColor="text1"/>
        </w:rPr>
      </w:pPr>
    </w:p>
    <w:p w14:paraId="46915403" w14:textId="0D391C6B" w:rsidR="00E40C20" w:rsidRPr="00324B49" w:rsidRDefault="00E40C20" w:rsidP="00F50F1D">
      <w:pPr>
        <w:pStyle w:val="Heading2"/>
        <w:rPr>
          <w:rFonts w:eastAsiaTheme="minorEastAsia"/>
          <w:lang w:eastAsia="en-GB"/>
        </w:rPr>
      </w:pPr>
      <w:bookmarkStart w:id="150" w:name="_Toc136959386"/>
      <w:r w:rsidRPr="7B3D94C5">
        <w:rPr>
          <w:rFonts w:eastAsiaTheme="minorEastAsia"/>
          <w:lang w:eastAsia="en-GB"/>
        </w:rPr>
        <w:t>Abstract</w:t>
      </w:r>
      <w:bookmarkEnd w:id="150"/>
      <w:r w:rsidR="007F61B8">
        <w:rPr>
          <w:rFonts w:eastAsiaTheme="minorEastAsia"/>
          <w:lang w:eastAsia="en-GB"/>
        </w:rPr>
        <w:t>:</w:t>
      </w:r>
    </w:p>
    <w:p w14:paraId="5050D80C" w14:textId="77777777" w:rsidR="00E40C20" w:rsidRPr="009400EC" w:rsidRDefault="00E40C20" w:rsidP="00E40C20">
      <w:r w:rsidRPr="7B3D94C5">
        <w:t>In this talk I will focus on two assessment types which develop important employability skills (and will continue to do so even after AI replaces the bulk of human labour): groupwork and oral exams (</w:t>
      </w:r>
      <w:proofErr w:type="spellStart"/>
      <w:r w:rsidRPr="7B3D94C5">
        <w:t>vivas</w:t>
      </w:r>
      <w:proofErr w:type="spellEnd"/>
      <w:r w:rsidRPr="7B3D94C5">
        <w:t xml:space="preserve">). In Maths and </w:t>
      </w:r>
      <w:proofErr w:type="gramStart"/>
      <w:r w:rsidRPr="7B3D94C5">
        <w:t>Stats</w:t>
      </w:r>
      <w:proofErr w:type="gramEnd"/>
      <w:r w:rsidRPr="7B3D94C5">
        <w:t xml:space="preserve"> we currently have very little of either of these. Nevertheless, in this talk I intend to describe the experience of 40 groups in a large (~200) core Year 2 maths module, based on my reading of the individual student reflections about their groups. I will explain why those reflections convinced me of the importance of groupwork, and the changes they have prompted me to pursue regarding the groupwork provision across our curriculum.</w:t>
      </w:r>
    </w:p>
    <w:p w14:paraId="487D1FD9" w14:textId="77777777" w:rsidR="00E40C20" w:rsidRPr="009400EC" w:rsidRDefault="00E40C20" w:rsidP="00E40C20">
      <w:r w:rsidRPr="7B3D94C5">
        <w:t xml:space="preserve">Although somewhat provisional, I also will touch on our plans to introduce some oral exams across our curriculum. Oral exams have the potential to develop important skills which we don't develop elsewhere, and they are arguably one of the most "authentic" forms of assessment for many professions. Although there has been interest in introducing oral exams into large undergraduate modules in the past, the administrative burden together with the risk of increased workload have prevented it. The alarming AI developments are now pushing us to accept those risks, given our desire to ensure the integrity of our assessments, and in particular the assessment of substantial projects. </w:t>
      </w:r>
    </w:p>
    <w:p w14:paraId="033B995C" w14:textId="77777777" w:rsidR="00E40C20" w:rsidRPr="009400EC" w:rsidRDefault="00E40C20" w:rsidP="00E40C20">
      <w:r w:rsidRPr="7B3D94C5">
        <w:t xml:space="preserve">These changes should be considered ongoing, so I would warmly welcome any comments or suggestions from colleagues, both during the talk </w:t>
      </w:r>
      <w:proofErr w:type="gramStart"/>
      <w:r w:rsidRPr="7B3D94C5">
        <w:t>and also</w:t>
      </w:r>
      <w:proofErr w:type="gramEnd"/>
      <w:r w:rsidRPr="7B3D94C5">
        <w:t xml:space="preserve"> afterwards. </w:t>
      </w:r>
    </w:p>
    <w:p w14:paraId="1B8A462B" w14:textId="77777777" w:rsidR="007F61B8" w:rsidRDefault="007F61B8"/>
    <w:p w14:paraId="22B29127" w14:textId="77777777" w:rsidR="007F61B8" w:rsidRDefault="007F61B8" w:rsidP="00F50F1D">
      <w:pPr>
        <w:pStyle w:val="Heading2"/>
        <w:rPr>
          <w:rFonts w:eastAsiaTheme="minorEastAsia"/>
        </w:rPr>
      </w:pPr>
      <w:r w:rsidRPr="7B3D94C5">
        <w:rPr>
          <w:rFonts w:eastAsiaTheme="minorEastAsia"/>
        </w:rPr>
        <w:t>Time:</w:t>
      </w:r>
    </w:p>
    <w:p w14:paraId="37773B1E" w14:textId="77777777" w:rsidR="007F61B8" w:rsidRDefault="007F61B8" w:rsidP="007F61B8">
      <w:pPr>
        <w:pStyle w:val="NoSpacing"/>
        <w:rPr>
          <w:color w:val="000000" w:themeColor="text1"/>
        </w:rPr>
      </w:pPr>
      <w:r>
        <w:rPr>
          <w:color w:val="000000" w:themeColor="text1"/>
        </w:rPr>
        <w:t xml:space="preserve">10:40 to 11:10 </w:t>
      </w:r>
      <w:r w:rsidRPr="7B3D94C5">
        <w:rPr>
          <w:color w:val="000000" w:themeColor="text1"/>
        </w:rPr>
        <w:t xml:space="preserve"> </w:t>
      </w:r>
    </w:p>
    <w:p w14:paraId="7423BF58" w14:textId="77777777" w:rsidR="007F61B8" w:rsidRDefault="007F61B8" w:rsidP="007F61B8">
      <w:pPr>
        <w:pStyle w:val="NoSpacing"/>
        <w:rPr>
          <w:color w:val="000000" w:themeColor="text1"/>
        </w:rPr>
      </w:pPr>
    </w:p>
    <w:p w14:paraId="1A707DD2" w14:textId="77777777" w:rsidR="007F61B8" w:rsidRDefault="007F61B8" w:rsidP="00F50F1D">
      <w:pPr>
        <w:pStyle w:val="Heading2"/>
        <w:rPr>
          <w:rFonts w:eastAsiaTheme="minorEastAsia"/>
        </w:rPr>
      </w:pPr>
      <w:r w:rsidRPr="7B3D94C5">
        <w:rPr>
          <w:rFonts w:eastAsiaTheme="minorEastAsia"/>
        </w:rPr>
        <w:t>Location:</w:t>
      </w:r>
    </w:p>
    <w:p w14:paraId="689795A9" w14:textId="0F6242EA" w:rsidR="007F61B8" w:rsidRPr="00421469" w:rsidRDefault="0087485D" w:rsidP="007F61B8">
      <w:pPr>
        <w:rPr>
          <w:lang w:eastAsia="en-GB"/>
        </w:rPr>
      </w:pPr>
      <w:r>
        <w:rPr>
          <w:color w:val="000000" w:themeColor="text1"/>
        </w:rPr>
        <w:t>Bowland North Seminar Room 10</w:t>
      </w:r>
    </w:p>
    <w:p w14:paraId="5C064067" w14:textId="43186FEA" w:rsidR="00E40C20" w:rsidRDefault="00E40C20">
      <w:r w:rsidRPr="7B3D94C5">
        <w:br w:type="page"/>
      </w:r>
    </w:p>
    <w:p w14:paraId="73CBA47A" w14:textId="77777777" w:rsidR="007F61B8" w:rsidRDefault="007F61B8" w:rsidP="007F61B8">
      <w:pPr>
        <w:pStyle w:val="Heading1"/>
        <w:rPr>
          <w:rFonts w:eastAsiaTheme="minorEastAsia"/>
        </w:rPr>
      </w:pPr>
      <w:bookmarkStart w:id="151" w:name="_Toc138061761"/>
      <w:bookmarkStart w:id="152" w:name="_Toc138166437"/>
      <w:bookmarkStart w:id="153" w:name="_Toc138166472"/>
      <w:bookmarkStart w:id="154" w:name="_Toc136959387"/>
      <w:r>
        <w:rPr>
          <w:rFonts w:eastAsiaTheme="minorEastAsia" w:cstheme="minorBidi"/>
        </w:rPr>
        <w:lastRenderedPageBreak/>
        <w:t xml:space="preserve">4.e. </w:t>
      </w:r>
      <w:r w:rsidRPr="7B3D94C5">
        <w:rPr>
          <w:rFonts w:eastAsiaTheme="minorEastAsia"/>
        </w:rPr>
        <w:t>Generative AI: the new calibration floor for assessment</w:t>
      </w:r>
      <w:bookmarkEnd w:id="151"/>
      <w:bookmarkEnd w:id="152"/>
      <w:bookmarkEnd w:id="153"/>
    </w:p>
    <w:p w14:paraId="1383B835" w14:textId="6671C6F1" w:rsidR="007F61B8" w:rsidRDefault="007F61B8" w:rsidP="007B4956"/>
    <w:bookmarkEnd w:id="154"/>
    <w:p w14:paraId="097BD358" w14:textId="7B0C8E03" w:rsidR="00E40C20" w:rsidRPr="004947C2" w:rsidRDefault="007F61B8" w:rsidP="00F50F1D">
      <w:pPr>
        <w:pStyle w:val="Heading2"/>
        <w:rPr>
          <w:rFonts w:eastAsiaTheme="minorEastAsia"/>
        </w:rPr>
      </w:pPr>
      <w:r>
        <w:rPr>
          <w:rFonts w:eastAsiaTheme="minorEastAsia"/>
        </w:rPr>
        <w:t>Presenter:</w:t>
      </w:r>
    </w:p>
    <w:p w14:paraId="6E678499" w14:textId="77777777" w:rsidR="00E40C20" w:rsidRDefault="00E40C20" w:rsidP="00E40C20">
      <w:pPr>
        <w:rPr>
          <w:color w:val="000000" w:themeColor="text1"/>
        </w:rPr>
      </w:pPr>
      <w:r w:rsidRPr="7B3D94C5">
        <w:rPr>
          <w:color w:val="000000" w:themeColor="text1"/>
        </w:rPr>
        <w:t>Paul Dempster</w:t>
      </w:r>
    </w:p>
    <w:p w14:paraId="136416A3" w14:textId="77777777" w:rsidR="007F61B8" w:rsidRDefault="007F61B8" w:rsidP="00E40C20">
      <w:pPr>
        <w:rPr>
          <w:color w:val="000000" w:themeColor="text1"/>
        </w:rPr>
      </w:pPr>
    </w:p>
    <w:p w14:paraId="2EE90902" w14:textId="77777777" w:rsidR="007F61B8" w:rsidRDefault="007F61B8" w:rsidP="00F50F1D">
      <w:pPr>
        <w:pStyle w:val="Heading2"/>
        <w:rPr>
          <w:rFonts w:eastAsiaTheme="minorEastAsia"/>
        </w:rPr>
      </w:pPr>
      <w:r>
        <w:rPr>
          <w:rFonts w:eastAsiaTheme="minorEastAsia"/>
        </w:rPr>
        <w:t>Chair:</w:t>
      </w:r>
    </w:p>
    <w:p w14:paraId="0270BB64" w14:textId="0E2D9C39" w:rsidR="007F61B8" w:rsidRDefault="007F61B8" w:rsidP="007F61B8">
      <w:r>
        <w:t>Dr S</w:t>
      </w:r>
      <w:r w:rsidR="003413EA">
        <w:t>arah Robin</w:t>
      </w:r>
    </w:p>
    <w:p w14:paraId="1C95379F" w14:textId="77777777" w:rsidR="007F61B8" w:rsidRPr="004947C2" w:rsidRDefault="007F61B8" w:rsidP="00E40C20">
      <w:pPr>
        <w:spacing w:after="0"/>
        <w:rPr>
          <w:color w:val="000000" w:themeColor="text1"/>
        </w:rPr>
      </w:pPr>
    </w:p>
    <w:p w14:paraId="61F026E8" w14:textId="4808F8A5" w:rsidR="00E40C20" w:rsidRPr="004947C2" w:rsidRDefault="007F61B8" w:rsidP="00F50F1D">
      <w:pPr>
        <w:pStyle w:val="Heading2"/>
        <w:rPr>
          <w:rFonts w:eastAsiaTheme="minorEastAsia"/>
        </w:rPr>
      </w:pPr>
      <w:r>
        <w:rPr>
          <w:rFonts w:eastAsiaTheme="minorEastAsia"/>
        </w:rPr>
        <w:t>Subtheme:</w:t>
      </w:r>
    </w:p>
    <w:p w14:paraId="55119003" w14:textId="77777777" w:rsidR="00E40C20" w:rsidRPr="004947C2" w:rsidRDefault="00E40C20" w:rsidP="00E40C20">
      <w:pPr>
        <w:rPr>
          <w:color w:val="000000" w:themeColor="text1"/>
        </w:rPr>
      </w:pPr>
      <w:r w:rsidRPr="7B3D94C5">
        <w:rPr>
          <w:color w:val="000000" w:themeColor="text1"/>
        </w:rPr>
        <w:t>Using AI in Assessment Design</w:t>
      </w:r>
    </w:p>
    <w:p w14:paraId="786106C1" w14:textId="77777777" w:rsidR="00E40C20" w:rsidRPr="004947C2" w:rsidRDefault="00E40C20" w:rsidP="00E40C20">
      <w:pPr>
        <w:spacing w:after="0"/>
        <w:rPr>
          <w:color w:val="000000" w:themeColor="text1"/>
        </w:rPr>
      </w:pPr>
    </w:p>
    <w:p w14:paraId="3D4D01E4" w14:textId="216C6B2C" w:rsidR="00E40C20" w:rsidRPr="004947C2" w:rsidRDefault="00E40C20" w:rsidP="00F50F1D">
      <w:pPr>
        <w:pStyle w:val="Heading2"/>
        <w:rPr>
          <w:rFonts w:eastAsiaTheme="minorEastAsia"/>
          <w:lang w:eastAsia="en-GB"/>
        </w:rPr>
      </w:pPr>
      <w:bookmarkStart w:id="155" w:name="_Toc136959390"/>
      <w:r w:rsidRPr="7B3D94C5">
        <w:rPr>
          <w:rFonts w:eastAsiaTheme="minorEastAsia"/>
          <w:lang w:eastAsia="en-GB"/>
        </w:rPr>
        <w:t>Abstract</w:t>
      </w:r>
      <w:bookmarkEnd w:id="155"/>
      <w:r w:rsidR="00375860">
        <w:rPr>
          <w:rFonts w:eastAsiaTheme="minorEastAsia"/>
          <w:lang w:eastAsia="en-GB"/>
        </w:rPr>
        <w:t>:</w:t>
      </w:r>
    </w:p>
    <w:p w14:paraId="4E4E5155" w14:textId="77777777" w:rsidR="00E40C20" w:rsidRPr="002D5D90" w:rsidRDefault="00E40C20" w:rsidP="00E40C20">
      <w:pPr>
        <w:rPr>
          <w:color w:val="000000" w:themeColor="text1"/>
        </w:rPr>
      </w:pPr>
      <w:r w:rsidRPr="7B3D94C5">
        <w:rPr>
          <w:color w:val="000000" w:themeColor="text1"/>
        </w:rPr>
        <w:t xml:space="preserve">Discussion on the place of generative AI in assessment has escalated significantly with the latest generation of such tools like </w:t>
      </w:r>
      <w:proofErr w:type="spellStart"/>
      <w:r w:rsidRPr="7B3D94C5">
        <w:rPr>
          <w:color w:val="000000" w:themeColor="text1"/>
        </w:rPr>
        <w:t>chatGPT</w:t>
      </w:r>
      <w:proofErr w:type="spellEnd"/>
      <w:r w:rsidRPr="7B3D94C5">
        <w:rPr>
          <w:color w:val="000000" w:themeColor="text1"/>
        </w:rPr>
        <w:t xml:space="preserve">, Copilot, and Stable Diffusion.  However, education doesn’t take place in a vacuum.  These tools are already being used by some companies in industry and they are expected to be widespread in a relatively short period of time.  This has resulted in companies, applicants, and academics asking how generative AI is built into courses and taught, so that students graduate with the skills to use these tools in jobs.  This, of course, then feeds back into the discussion of assessment and how to integrate the use of these tools to assess at different cognitive levels and how to prevent them being used when not appropriate.  This speaker takes a deliberately provocative position – AI should be the new zero-point in the marking scale.  If you can’t do better than what an AI can trivially generate then it’s not worth any marks because you are not adding any value to future research or employment.  Being able to generate original work, or advanced prompt engineering, or modification of AI output is worth marks, but neither source (brain </w:t>
      </w:r>
      <w:proofErr w:type="gramStart"/>
      <w:r w:rsidRPr="7B3D94C5">
        <w:rPr>
          <w:color w:val="000000" w:themeColor="text1"/>
        </w:rPr>
        <w:t>or</w:t>
      </w:r>
      <w:proofErr w:type="gramEnd"/>
      <w:r w:rsidRPr="7B3D94C5">
        <w:rPr>
          <w:color w:val="000000" w:themeColor="text1"/>
        </w:rPr>
        <w:t xml:space="preserve"> AI) is a privileged origin over another.  Such a change could also significantly increase the failure rate of current H.E. students – is that a problem if they are no better than a machine?</w:t>
      </w:r>
    </w:p>
    <w:p w14:paraId="2D930AFD" w14:textId="77777777" w:rsidR="00E40C20" w:rsidRDefault="00E40C20" w:rsidP="00E40C20">
      <w:pPr>
        <w:rPr>
          <w:color w:val="000000" w:themeColor="text1"/>
        </w:rPr>
      </w:pPr>
      <w:r w:rsidRPr="7B3D94C5">
        <w:rPr>
          <w:color w:val="000000" w:themeColor="text1"/>
        </w:rPr>
        <w:t>(This is an audience debate session; 5-10 minutes of introduction then the rest of the time will be discussion).</w:t>
      </w:r>
    </w:p>
    <w:p w14:paraId="2E5125A6" w14:textId="77777777" w:rsidR="00375860" w:rsidRDefault="00375860"/>
    <w:p w14:paraId="7A1E3003" w14:textId="77777777" w:rsidR="00375860" w:rsidRDefault="00375860" w:rsidP="00F50F1D">
      <w:pPr>
        <w:pStyle w:val="Heading2"/>
        <w:rPr>
          <w:rFonts w:eastAsiaTheme="minorEastAsia"/>
        </w:rPr>
      </w:pPr>
      <w:r w:rsidRPr="7B3D94C5">
        <w:rPr>
          <w:rFonts w:eastAsiaTheme="minorEastAsia"/>
        </w:rPr>
        <w:t>Time:</w:t>
      </w:r>
    </w:p>
    <w:p w14:paraId="7324D3B4" w14:textId="77777777" w:rsidR="00375860" w:rsidRDefault="00375860" w:rsidP="00375860">
      <w:pPr>
        <w:pStyle w:val="NoSpacing"/>
        <w:rPr>
          <w:color w:val="000000" w:themeColor="text1"/>
        </w:rPr>
      </w:pPr>
      <w:r>
        <w:rPr>
          <w:color w:val="000000" w:themeColor="text1"/>
        </w:rPr>
        <w:t xml:space="preserve">10:40 to 11:10 </w:t>
      </w:r>
      <w:r w:rsidRPr="7B3D94C5">
        <w:rPr>
          <w:color w:val="000000" w:themeColor="text1"/>
        </w:rPr>
        <w:t xml:space="preserve"> </w:t>
      </w:r>
    </w:p>
    <w:p w14:paraId="66DAA0E4" w14:textId="77777777" w:rsidR="00375860" w:rsidRDefault="00375860" w:rsidP="00375860">
      <w:pPr>
        <w:pStyle w:val="NoSpacing"/>
        <w:rPr>
          <w:color w:val="000000" w:themeColor="text1"/>
        </w:rPr>
      </w:pPr>
    </w:p>
    <w:p w14:paraId="6C5B3872" w14:textId="77777777" w:rsidR="00375860" w:rsidRDefault="00375860" w:rsidP="00F50F1D">
      <w:pPr>
        <w:pStyle w:val="Heading2"/>
        <w:rPr>
          <w:rFonts w:eastAsiaTheme="minorEastAsia"/>
        </w:rPr>
      </w:pPr>
      <w:r w:rsidRPr="7B3D94C5">
        <w:rPr>
          <w:rFonts w:eastAsiaTheme="minorEastAsia"/>
        </w:rPr>
        <w:t>Location:</w:t>
      </w:r>
    </w:p>
    <w:p w14:paraId="029163A8" w14:textId="3642B8C0" w:rsidR="00375860" w:rsidRPr="00421469" w:rsidRDefault="0087485D" w:rsidP="00375860">
      <w:pPr>
        <w:rPr>
          <w:lang w:eastAsia="en-GB"/>
        </w:rPr>
      </w:pPr>
      <w:r>
        <w:rPr>
          <w:color w:val="000000" w:themeColor="text1"/>
        </w:rPr>
        <w:t>Bowland North Seminar Room 20</w:t>
      </w:r>
    </w:p>
    <w:p w14:paraId="11449676" w14:textId="0A3F028A" w:rsidR="00E40C20" w:rsidRDefault="00E40C20">
      <w:r w:rsidRPr="7B3D94C5">
        <w:br w:type="page"/>
      </w:r>
    </w:p>
    <w:p w14:paraId="38ED7EBB" w14:textId="2EC19509" w:rsidR="005372B2" w:rsidRDefault="005372B2" w:rsidP="005372B2">
      <w:pPr>
        <w:pStyle w:val="Heading1"/>
        <w:rPr>
          <w:rFonts w:eastAsiaTheme="minorEastAsia"/>
        </w:rPr>
      </w:pPr>
      <w:bookmarkStart w:id="156" w:name="_Toc138061762"/>
      <w:bookmarkStart w:id="157" w:name="_Toc138166438"/>
      <w:bookmarkStart w:id="158" w:name="_Toc138166473"/>
      <w:r>
        <w:rPr>
          <w:rFonts w:eastAsiaTheme="minorEastAsia"/>
        </w:rPr>
        <w:lastRenderedPageBreak/>
        <w:t>5.a.</w:t>
      </w:r>
      <w:r w:rsidR="0019503B">
        <w:rPr>
          <w:rFonts w:eastAsiaTheme="minorEastAsia"/>
        </w:rPr>
        <w:t xml:space="preserve"> and 6.a. </w:t>
      </w:r>
      <w:r>
        <w:rPr>
          <w:rFonts w:eastAsiaTheme="minorEastAsia"/>
        </w:rPr>
        <w:t>ChatGPT</w:t>
      </w:r>
      <w:r w:rsidR="0019503B">
        <w:rPr>
          <w:rFonts w:eastAsiaTheme="minorEastAsia"/>
        </w:rPr>
        <w:t>:</w:t>
      </w:r>
      <w:r>
        <w:rPr>
          <w:rFonts w:eastAsiaTheme="minorEastAsia"/>
        </w:rPr>
        <w:t xml:space="preserve"> knit me a duck</w:t>
      </w:r>
      <w:r w:rsidR="0019503B">
        <w:rPr>
          <w:rFonts w:eastAsiaTheme="minorEastAsia"/>
        </w:rPr>
        <w:t>!</w:t>
      </w:r>
      <w:bookmarkEnd w:id="156"/>
      <w:bookmarkEnd w:id="157"/>
      <w:bookmarkEnd w:id="158"/>
    </w:p>
    <w:p w14:paraId="16505AF2" w14:textId="77777777" w:rsidR="005372B2" w:rsidRDefault="005372B2" w:rsidP="005372B2"/>
    <w:p w14:paraId="5F6A0E72" w14:textId="77777777" w:rsidR="005372B2" w:rsidRDefault="005372B2" w:rsidP="00F50F1D">
      <w:pPr>
        <w:pStyle w:val="Heading2"/>
        <w:rPr>
          <w:rFonts w:eastAsiaTheme="minorEastAsia"/>
        </w:rPr>
      </w:pPr>
      <w:r>
        <w:rPr>
          <w:rFonts w:eastAsiaTheme="minorEastAsia"/>
        </w:rPr>
        <w:t>Presenters:</w:t>
      </w:r>
    </w:p>
    <w:p w14:paraId="61534AE4" w14:textId="77777777" w:rsidR="002D574E" w:rsidRDefault="005372B2" w:rsidP="005372B2">
      <w:r>
        <w:t>Pam Pickles and Rachael Sterrett</w:t>
      </w:r>
    </w:p>
    <w:p w14:paraId="18240E65" w14:textId="77777777" w:rsidR="002D574E" w:rsidRDefault="002D574E" w:rsidP="005372B2"/>
    <w:p w14:paraId="11D49BC8" w14:textId="77777777" w:rsidR="002D574E" w:rsidRDefault="002D574E" w:rsidP="00F50F1D">
      <w:pPr>
        <w:pStyle w:val="Heading2"/>
      </w:pPr>
      <w:r>
        <w:t>Chair:</w:t>
      </w:r>
    </w:p>
    <w:p w14:paraId="48D550E2" w14:textId="77777777" w:rsidR="002D574E" w:rsidRDefault="002D574E" w:rsidP="005372B2">
      <w:r>
        <w:t>Dr Sandra Varey</w:t>
      </w:r>
    </w:p>
    <w:p w14:paraId="4491C939" w14:textId="77777777" w:rsidR="002D574E" w:rsidRDefault="002D574E" w:rsidP="005372B2"/>
    <w:p w14:paraId="7C2A00F4" w14:textId="6C536BB1" w:rsidR="002D574E" w:rsidRDefault="002D574E" w:rsidP="00E368E8">
      <w:pPr>
        <w:pStyle w:val="Heading2"/>
      </w:pPr>
      <w:r>
        <w:t>Subtheme:</w:t>
      </w:r>
    </w:p>
    <w:p w14:paraId="4D87C6ED" w14:textId="7AE59491" w:rsidR="00E368E8" w:rsidRPr="00E368E8" w:rsidRDefault="00E368E8" w:rsidP="00E368E8">
      <w:r>
        <w:t xml:space="preserve">Using AI </w:t>
      </w:r>
      <w:r w:rsidR="00AE2002">
        <w:t xml:space="preserve">in Assessment Design </w:t>
      </w:r>
    </w:p>
    <w:p w14:paraId="53FC1493" w14:textId="77777777" w:rsidR="002D574E" w:rsidRDefault="002D574E" w:rsidP="005372B2"/>
    <w:p w14:paraId="5CB4BF1E" w14:textId="77777777" w:rsidR="00517668" w:rsidRDefault="002D574E" w:rsidP="00F50F1D">
      <w:pPr>
        <w:pStyle w:val="Heading2"/>
      </w:pPr>
      <w:r>
        <w:t>Abstract:</w:t>
      </w:r>
    </w:p>
    <w:p w14:paraId="08B9A888" w14:textId="77777777" w:rsidR="00517668" w:rsidRDefault="00517668" w:rsidP="00517668">
      <w:r>
        <w:t>What happens when you ask ChatGPT to design a knitting pattern? This session considers the possibilities and limitations of Generative AI when asked to do a creative activity. We will showcase the variety and range of a number of ChatGPT generated ‘</w:t>
      </w:r>
      <w:proofErr w:type="gramStart"/>
      <w:r>
        <w:t>ducks’</w:t>
      </w:r>
      <w:proofErr w:type="gramEnd"/>
      <w:r>
        <w:t>.</w:t>
      </w:r>
    </w:p>
    <w:p w14:paraId="42960171" w14:textId="77777777" w:rsidR="00517668" w:rsidRDefault="00517668" w:rsidP="00CC0B39"/>
    <w:p w14:paraId="3F552202" w14:textId="77777777" w:rsidR="00517668" w:rsidRDefault="00517668" w:rsidP="00F50F1D">
      <w:pPr>
        <w:pStyle w:val="Heading2"/>
        <w:rPr>
          <w:rFonts w:eastAsiaTheme="minorEastAsia"/>
        </w:rPr>
      </w:pPr>
      <w:r w:rsidRPr="7B3D94C5">
        <w:rPr>
          <w:rFonts w:eastAsiaTheme="minorEastAsia"/>
        </w:rPr>
        <w:t>Time:</w:t>
      </w:r>
    </w:p>
    <w:p w14:paraId="40067015" w14:textId="0BEC61D4" w:rsidR="00517668" w:rsidRDefault="00517668" w:rsidP="00517668">
      <w:pPr>
        <w:pStyle w:val="NoSpacing"/>
        <w:rPr>
          <w:color w:val="000000" w:themeColor="text1"/>
        </w:rPr>
      </w:pPr>
      <w:r>
        <w:rPr>
          <w:color w:val="000000" w:themeColor="text1"/>
        </w:rPr>
        <w:t>1</w:t>
      </w:r>
      <w:r w:rsidR="00741F28">
        <w:rPr>
          <w:color w:val="000000" w:themeColor="text1"/>
        </w:rPr>
        <w:t>1</w:t>
      </w:r>
      <w:r>
        <w:rPr>
          <w:color w:val="000000" w:themeColor="text1"/>
        </w:rPr>
        <w:t>:</w:t>
      </w:r>
      <w:r w:rsidR="00741F28">
        <w:rPr>
          <w:color w:val="000000" w:themeColor="text1"/>
        </w:rPr>
        <w:t>15</w:t>
      </w:r>
      <w:r>
        <w:rPr>
          <w:color w:val="000000" w:themeColor="text1"/>
        </w:rPr>
        <w:t xml:space="preserve"> to </w:t>
      </w:r>
      <w:r w:rsidR="00950CDA">
        <w:rPr>
          <w:color w:val="000000" w:themeColor="text1"/>
        </w:rPr>
        <w:t>12:20</w:t>
      </w:r>
    </w:p>
    <w:p w14:paraId="5206A8CC" w14:textId="77777777" w:rsidR="00517668" w:rsidRDefault="00517668" w:rsidP="00517668">
      <w:pPr>
        <w:pStyle w:val="NoSpacing"/>
        <w:rPr>
          <w:color w:val="000000" w:themeColor="text1"/>
        </w:rPr>
      </w:pPr>
    </w:p>
    <w:p w14:paraId="64868BC6" w14:textId="77777777" w:rsidR="00517668" w:rsidRDefault="00517668" w:rsidP="00F50F1D">
      <w:pPr>
        <w:pStyle w:val="Heading2"/>
        <w:rPr>
          <w:rFonts w:eastAsiaTheme="minorEastAsia"/>
        </w:rPr>
      </w:pPr>
      <w:r w:rsidRPr="7B3D94C5">
        <w:rPr>
          <w:rFonts w:eastAsiaTheme="minorEastAsia"/>
        </w:rPr>
        <w:t>Location:</w:t>
      </w:r>
    </w:p>
    <w:p w14:paraId="18AD19D4" w14:textId="25675AD2" w:rsidR="00517668" w:rsidRPr="00421469" w:rsidRDefault="00741F28" w:rsidP="00517668">
      <w:pPr>
        <w:rPr>
          <w:lang w:eastAsia="en-GB"/>
        </w:rPr>
      </w:pPr>
      <w:r>
        <w:rPr>
          <w:color w:val="000000" w:themeColor="text1"/>
        </w:rPr>
        <w:t>Welcome Centre Lecture Theatre 1</w:t>
      </w:r>
    </w:p>
    <w:p w14:paraId="397D4F6E" w14:textId="4888C90E" w:rsidR="00E40C20" w:rsidRDefault="00E40C20" w:rsidP="00F50F1D">
      <w:pPr>
        <w:pStyle w:val="Heading2"/>
        <w:rPr>
          <w:rFonts w:eastAsiaTheme="minorEastAsia"/>
        </w:rPr>
      </w:pPr>
      <w:r w:rsidRPr="7B3D94C5">
        <w:rPr>
          <w:rFonts w:eastAsiaTheme="minorEastAsia"/>
        </w:rPr>
        <w:br w:type="page"/>
      </w:r>
    </w:p>
    <w:p w14:paraId="6684450E" w14:textId="6434941C" w:rsidR="00B0317B" w:rsidRDefault="00B0317B" w:rsidP="00B0317B">
      <w:pPr>
        <w:pStyle w:val="Heading1"/>
        <w:rPr>
          <w:rFonts w:eastAsiaTheme="minorEastAsia"/>
        </w:rPr>
      </w:pPr>
      <w:bookmarkStart w:id="159" w:name="_Toc138061763"/>
      <w:bookmarkStart w:id="160" w:name="_Toc138166439"/>
      <w:bookmarkStart w:id="161" w:name="_Toc138166474"/>
      <w:bookmarkStart w:id="162" w:name="_Toc136959391"/>
      <w:r>
        <w:rPr>
          <w:rFonts w:eastAsiaTheme="minorEastAsia"/>
        </w:rPr>
        <w:lastRenderedPageBreak/>
        <w:t xml:space="preserve">5.b. </w:t>
      </w:r>
      <w:r w:rsidRPr="7B3D94C5">
        <w:rPr>
          <w:rFonts w:eastAsiaTheme="minorEastAsia"/>
        </w:rPr>
        <w:t>Feedback to feedforward: How to build assessment literacy using video examples.</w:t>
      </w:r>
      <w:bookmarkEnd w:id="159"/>
      <w:bookmarkEnd w:id="160"/>
      <w:bookmarkEnd w:id="161"/>
    </w:p>
    <w:p w14:paraId="7F8D3056" w14:textId="77777777" w:rsidR="00B0317B" w:rsidRDefault="00B0317B" w:rsidP="00CC0B39"/>
    <w:bookmarkEnd w:id="162"/>
    <w:p w14:paraId="3406C16F" w14:textId="078E5E40" w:rsidR="00E40C20" w:rsidRPr="004947C2" w:rsidRDefault="00B0317B" w:rsidP="00F50F1D">
      <w:pPr>
        <w:pStyle w:val="Heading2"/>
        <w:rPr>
          <w:rFonts w:eastAsiaTheme="minorEastAsia"/>
        </w:rPr>
      </w:pPr>
      <w:r>
        <w:rPr>
          <w:rFonts w:eastAsiaTheme="minorEastAsia"/>
        </w:rPr>
        <w:t>Presenter:</w:t>
      </w:r>
    </w:p>
    <w:p w14:paraId="02379126" w14:textId="77777777" w:rsidR="00E40C20" w:rsidRDefault="00E40C20" w:rsidP="00A7664E">
      <w:pPr>
        <w:pStyle w:val="NoSpacing"/>
      </w:pPr>
      <w:r w:rsidRPr="7B3D94C5">
        <w:t>Dr Jenni Carter</w:t>
      </w:r>
    </w:p>
    <w:p w14:paraId="6DC75D1A" w14:textId="77777777" w:rsidR="00B0317B" w:rsidRDefault="00B0317B" w:rsidP="00A7664E">
      <w:pPr>
        <w:pStyle w:val="NoSpacing"/>
      </w:pPr>
    </w:p>
    <w:p w14:paraId="33E8858A" w14:textId="6C75C8E9" w:rsidR="00B0317B" w:rsidRDefault="00B0317B" w:rsidP="00F50F1D">
      <w:pPr>
        <w:pStyle w:val="Heading2"/>
        <w:rPr>
          <w:rFonts w:eastAsiaTheme="minorEastAsia"/>
        </w:rPr>
      </w:pPr>
      <w:r>
        <w:rPr>
          <w:rFonts w:eastAsiaTheme="minorEastAsia"/>
        </w:rPr>
        <w:t>Chair:</w:t>
      </w:r>
    </w:p>
    <w:p w14:paraId="6B68381D" w14:textId="7A61A65D" w:rsidR="00B0317B" w:rsidRDefault="00B0317B" w:rsidP="00E40C20">
      <w:pPr>
        <w:rPr>
          <w:color w:val="000000" w:themeColor="text1"/>
        </w:rPr>
      </w:pPr>
      <w:r>
        <w:rPr>
          <w:color w:val="000000" w:themeColor="text1"/>
        </w:rPr>
        <w:t>Dr Amanda Chapman</w:t>
      </w:r>
    </w:p>
    <w:p w14:paraId="28C81FC5" w14:textId="77777777" w:rsidR="00E40C20" w:rsidRPr="00A7664E" w:rsidRDefault="00E40C20" w:rsidP="00A7664E">
      <w:pPr>
        <w:pStyle w:val="NoSpacing"/>
      </w:pPr>
    </w:p>
    <w:p w14:paraId="20778E8E" w14:textId="701BD89E" w:rsidR="00E40C20" w:rsidRPr="004947C2" w:rsidRDefault="00B0317B" w:rsidP="00F50F1D">
      <w:pPr>
        <w:pStyle w:val="Heading2"/>
        <w:rPr>
          <w:rFonts w:eastAsiaTheme="minorEastAsia"/>
        </w:rPr>
      </w:pPr>
      <w:r>
        <w:rPr>
          <w:rFonts w:eastAsiaTheme="minorEastAsia"/>
        </w:rPr>
        <w:t>Subtheme:</w:t>
      </w:r>
    </w:p>
    <w:p w14:paraId="25A49ABB" w14:textId="77777777" w:rsidR="00E40C20" w:rsidRPr="004947C2" w:rsidRDefault="00E40C20" w:rsidP="00E40C20">
      <w:pPr>
        <w:rPr>
          <w:color w:val="000000" w:themeColor="text1"/>
        </w:rPr>
      </w:pPr>
      <w:r w:rsidRPr="7B3D94C5">
        <w:rPr>
          <w:color w:val="000000" w:themeColor="text1"/>
        </w:rPr>
        <w:t>Assessment and Feedback Literacy</w:t>
      </w:r>
    </w:p>
    <w:p w14:paraId="1318B370" w14:textId="77777777" w:rsidR="00E40C20" w:rsidRPr="004947C2" w:rsidRDefault="00E40C20" w:rsidP="00A7664E">
      <w:pPr>
        <w:pStyle w:val="NoSpacing"/>
      </w:pPr>
    </w:p>
    <w:p w14:paraId="35A8979F" w14:textId="7B8F11E0" w:rsidR="00E40C20" w:rsidRPr="004947C2" w:rsidRDefault="00E40C20" w:rsidP="00F50F1D">
      <w:pPr>
        <w:pStyle w:val="Heading2"/>
        <w:rPr>
          <w:rFonts w:eastAsiaTheme="minorEastAsia"/>
          <w:lang w:eastAsia="en-GB"/>
        </w:rPr>
      </w:pPr>
      <w:bookmarkStart w:id="163" w:name="_Toc136959394"/>
      <w:r w:rsidRPr="7B3D94C5">
        <w:rPr>
          <w:rFonts w:eastAsiaTheme="minorEastAsia"/>
          <w:lang w:eastAsia="en-GB"/>
        </w:rPr>
        <w:t>Abstract</w:t>
      </w:r>
      <w:bookmarkEnd w:id="163"/>
      <w:r w:rsidR="00B0317B">
        <w:rPr>
          <w:rFonts w:eastAsiaTheme="minorEastAsia"/>
          <w:lang w:eastAsia="en-GB"/>
        </w:rPr>
        <w:t>:</w:t>
      </w:r>
    </w:p>
    <w:p w14:paraId="1FCD70A0" w14:textId="77777777" w:rsidR="00E40C20" w:rsidRPr="002D5D90" w:rsidRDefault="00E40C20" w:rsidP="00E40C20">
      <w:pPr>
        <w:rPr>
          <w:color w:val="000000" w:themeColor="text1"/>
        </w:rPr>
      </w:pPr>
      <w:r w:rsidRPr="7B3D94C5">
        <w:rPr>
          <w:color w:val="000000" w:themeColor="text1"/>
        </w:rPr>
        <w:t xml:space="preserve">Feedforward is more important to students than feedback but is often not possible to provide in advance of submissions (Hendry, White and Herbert, 2016), especially for non-traditional assignments that they may not have engaged with before. This leaves students unclear on how to achieve well and how to utilise their feedback once they do receive it. To improve student assessment and feedback literacy, exemplars are often used before-task (To &amp; Liu, 2018). </w:t>
      </w:r>
    </w:p>
    <w:p w14:paraId="27667701" w14:textId="77777777" w:rsidR="00E40C20" w:rsidRPr="002D5D90" w:rsidRDefault="00E40C20" w:rsidP="00E40C20">
      <w:pPr>
        <w:rPr>
          <w:color w:val="000000" w:themeColor="text1"/>
        </w:rPr>
      </w:pPr>
      <w:r w:rsidRPr="7B3D94C5">
        <w:rPr>
          <w:color w:val="000000" w:themeColor="text1"/>
        </w:rPr>
        <w:t xml:space="preserve">Given that students value more from hearing the marker’s perspective than they do from attempting to mark a previous submission themselves (Hendry, White and Herbert, 2016), my exemplar videos have been a hit. This presentation will explore the innovative use of ‘guided tour’ videos, developed to share with </w:t>
      </w:r>
      <w:proofErr w:type="gramStart"/>
      <w:r w:rsidRPr="7B3D94C5">
        <w:rPr>
          <w:color w:val="000000" w:themeColor="text1"/>
        </w:rPr>
        <w:t>students</w:t>
      </w:r>
      <w:proofErr w:type="gramEnd"/>
      <w:r w:rsidRPr="7B3D94C5">
        <w:rPr>
          <w:color w:val="000000" w:themeColor="text1"/>
        </w:rPr>
        <w:t xml:space="preserve"> examples of written assignments and their associated feedback and explicitly differentiate the </w:t>
      </w:r>
      <w:proofErr w:type="spellStart"/>
      <w:r w:rsidRPr="7B3D94C5">
        <w:rPr>
          <w:color w:val="000000" w:themeColor="text1"/>
        </w:rPr>
        <w:t>marker’s</w:t>
      </w:r>
      <w:proofErr w:type="spellEnd"/>
      <w:r w:rsidRPr="7B3D94C5">
        <w:rPr>
          <w:color w:val="000000" w:themeColor="text1"/>
        </w:rPr>
        <w:t xml:space="preserve"> expectations at each grade point. The videos provide a timely and pre-emptive opportunity for task and marking clarification (Sadler, Reimann and Sambell, 2023). </w:t>
      </w:r>
    </w:p>
    <w:p w14:paraId="20F022C7" w14:textId="77777777" w:rsidR="00E40C20" w:rsidRPr="002D5D90" w:rsidRDefault="00E40C20" w:rsidP="00E40C20">
      <w:pPr>
        <w:rPr>
          <w:color w:val="000000" w:themeColor="text1"/>
        </w:rPr>
      </w:pPr>
      <w:r w:rsidRPr="7B3D94C5">
        <w:rPr>
          <w:color w:val="000000" w:themeColor="text1"/>
        </w:rPr>
        <w:t xml:space="preserve">While instructional videos are commonly used for teaching (Dunne et al, 2020), there is little acknowledgement of how they can be used to support assessment and feedback literacy through examples beyond skills-based examination (e.g., Massey et al, 2017). By sharing this part of my practice, I hope to inspire and encourage others to consider such effective and efficient methods of supporting students. From the questions and feedback, I plan to take on board ideas to further improve the content and accessibility of my videos. </w:t>
      </w:r>
    </w:p>
    <w:p w14:paraId="4F1798E9" w14:textId="77777777" w:rsidR="00B0317B" w:rsidRDefault="00B0317B"/>
    <w:p w14:paraId="5751F849" w14:textId="77777777" w:rsidR="00B0317B" w:rsidRDefault="00B0317B" w:rsidP="00F50F1D">
      <w:pPr>
        <w:pStyle w:val="Heading2"/>
        <w:rPr>
          <w:rFonts w:eastAsiaTheme="minorEastAsia"/>
        </w:rPr>
      </w:pPr>
      <w:r w:rsidRPr="7B3D94C5">
        <w:rPr>
          <w:rFonts w:eastAsiaTheme="minorEastAsia"/>
        </w:rPr>
        <w:t>Time:</w:t>
      </w:r>
    </w:p>
    <w:p w14:paraId="7EAEF9F5" w14:textId="77777777" w:rsidR="00B0317B" w:rsidRDefault="00B0317B" w:rsidP="00B0317B">
      <w:pPr>
        <w:pStyle w:val="NoSpacing"/>
        <w:rPr>
          <w:color w:val="000000" w:themeColor="text1"/>
        </w:rPr>
      </w:pPr>
      <w:r>
        <w:rPr>
          <w:color w:val="000000" w:themeColor="text1"/>
        </w:rPr>
        <w:t xml:space="preserve">11:15 to 11:45 </w:t>
      </w:r>
      <w:r w:rsidRPr="7B3D94C5">
        <w:rPr>
          <w:color w:val="000000" w:themeColor="text1"/>
        </w:rPr>
        <w:t xml:space="preserve"> </w:t>
      </w:r>
    </w:p>
    <w:p w14:paraId="19B82C5C" w14:textId="77777777" w:rsidR="00B0317B" w:rsidRDefault="00B0317B" w:rsidP="00A7664E"/>
    <w:p w14:paraId="498A7EBE" w14:textId="77777777" w:rsidR="00B0317B" w:rsidRDefault="00B0317B" w:rsidP="00F50F1D">
      <w:pPr>
        <w:pStyle w:val="Heading2"/>
        <w:rPr>
          <w:rFonts w:eastAsiaTheme="minorEastAsia"/>
        </w:rPr>
      </w:pPr>
      <w:r w:rsidRPr="7B3D94C5">
        <w:rPr>
          <w:rFonts w:eastAsiaTheme="minorEastAsia"/>
        </w:rPr>
        <w:t>Location:</w:t>
      </w:r>
    </w:p>
    <w:p w14:paraId="612D1723" w14:textId="133BA54A" w:rsidR="00B0317B" w:rsidRPr="00421469" w:rsidRDefault="0087485D" w:rsidP="00B0317B">
      <w:pPr>
        <w:rPr>
          <w:lang w:eastAsia="en-GB"/>
        </w:rPr>
      </w:pPr>
      <w:r>
        <w:rPr>
          <w:color w:val="000000" w:themeColor="text1"/>
        </w:rPr>
        <w:t>Welcome Centre Lecture Theatre 4</w:t>
      </w:r>
    </w:p>
    <w:p w14:paraId="4C7CA06D" w14:textId="7E9256C4" w:rsidR="00E40C20" w:rsidRDefault="00E40C20">
      <w:r w:rsidRPr="7B3D94C5">
        <w:br w:type="page"/>
      </w:r>
    </w:p>
    <w:p w14:paraId="192DD162" w14:textId="5B835F62" w:rsidR="002B3EAF" w:rsidRDefault="00CC0B39" w:rsidP="002B3EAF">
      <w:pPr>
        <w:pStyle w:val="Heading1"/>
        <w:rPr>
          <w:rFonts w:eastAsiaTheme="minorEastAsia"/>
        </w:rPr>
      </w:pPr>
      <w:bookmarkStart w:id="164" w:name="_Toc138061764"/>
      <w:bookmarkStart w:id="165" w:name="_Toc138166440"/>
      <w:bookmarkStart w:id="166" w:name="_Toc138166475"/>
      <w:bookmarkStart w:id="167" w:name="_Toc136959395"/>
      <w:r>
        <w:rPr>
          <w:rFonts w:eastAsiaTheme="minorEastAsia"/>
        </w:rPr>
        <w:lastRenderedPageBreak/>
        <w:t xml:space="preserve">5.c. </w:t>
      </w:r>
      <w:r w:rsidR="002B3EAF" w:rsidRPr="7B3D94C5">
        <w:rPr>
          <w:rFonts w:eastAsiaTheme="minorEastAsia"/>
        </w:rPr>
        <w:t>Thinking like a lawyer: Using novel forms of assessment to close the Law student skills gap</w:t>
      </w:r>
      <w:bookmarkEnd w:id="164"/>
      <w:bookmarkEnd w:id="165"/>
      <w:bookmarkEnd w:id="166"/>
    </w:p>
    <w:p w14:paraId="7261DEF0" w14:textId="77777777" w:rsidR="002B3EAF" w:rsidRDefault="002B3EAF" w:rsidP="00CC0B39"/>
    <w:bookmarkEnd w:id="167"/>
    <w:p w14:paraId="01697A69" w14:textId="4970BC39" w:rsidR="00E40C20" w:rsidRPr="004947C2" w:rsidRDefault="00CC0B39" w:rsidP="00F50F1D">
      <w:pPr>
        <w:pStyle w:val="Heading2"/>
        <w:rPr>
          <w:rFonts w:eastAsiaTheme="minorEastAsia"/>
        </w:rPr>
      </w:pPr>
      <w:r>
        <w:rPr>
          <w:rFonts w:eastAsiaTheme="minorEastAsia"/>
        </w:rPr>
        <w:t>Presenters:</w:t>
      </w:r>
    </w:p>
    <w:p w14:paraId="4689B987" w14:textId="455E7173" w:rsidR="00E40C20" w:rsidRDefault="00E40C20" w:rsidP="00E40C20">
      <w:pPr>
        <w:rPr>
          <w:color w:val="000000" w:themeColor="text1"/>
        </w:rPr>
      </w:pPr>
      <w:r w:rsidRPr="7B3D94C5">
        <w:rPr>
          <w:color w:val="000000" w:themeColor="text1"/>
        </w:rPr>
        <w:t xml:space="preserve">Sadie Whittam, Tina McKee, Kathryn </w:t>
      </w:r>
      <w:proofErr w:type="gramStart"/>
      <w:r w:rsidRPr="7B3D94C5">
        <w:rPr>
          <w:color w:val="000000" w:themeColor="text1"/>
        </w:rPr>
        <w:t>Saban</w:t>
      </w:r>
      <w:proofErr w:type="gramEnd"/>
      <w:r w:rsidRPr="7B3D94C5">
        <w:rPr>
          <w:color w:val="000000" w:themeColor="text1"/>
        </w:rPr>
        <w:t xml:space="preserve"> and Ben Mayfield</w:t>
      </w:r>
    </w:p>
    <w:p w14:paraId="44F81496" w14:textId="77777777" w:rsidR="00CC0B39" w:rsidRDefault="00CC0B39" w:rsidP="00E40C20">
      <w:pPr>
        <w:rPr>
          <w:color w:val="000000" w:themeColor="text1"/>
        </w:rPr>
      </w:pPr>
    </w:p>
    <w:p w14:paraId="6EC4C89E" w14:textId="4DB375CA" w:rsidR="00CC0B39" w:rsidRDefault="00CC0B39" w:rsidP="00F50F1D">
      <w:pPr>
        <w:pStyle w:val="Heading2"/>
        <w:rPr>
          <w:rFonts w:eastAsiaTheme="minorEastAsia"/>
        </w:rPr>
      </w:pPr>
      <w:r>
        <w:rPr>
          <w:rFonts w:eastAsiaTheme="minorEastAsia"/>
        </w:rPr>
        <w:t>Chair:</w:t>
      </w:r>
    </w:p>
    <w:p w14:paraId="28964DB4" w14:textId="1F692FD7" w:rsidR="00236D43" w:rsidRDefault="00236D43" w:rsidP="00E40C20">
      <w:pPr>
        <w:rPr>
          <w:color w:val="000000" w:themeColor="text1"/>
        </w:rPr>
      </w:pPr>
      <w:r>
        <w:rPr>
          <w:color w:val="000000" w:themeColor="text1"/>
        </w:rPr>
        <w:t>Susan Armitage</w:t>
      </w:r>
    </w:p>
    <w:p w14:paraId="2C9F5067" w14:textId="77777777" w:rsidR="00E40C20" w:rsidRPr="004947C2" w:rsidRDefault="00E40C20" w:rsidP="00E40C20">
      <w:pPr>
        <w:spacing w:after="0"/>
        <w:rPr>
          <w:color w:val="000000" w:themeColor="text1"/>
        </w:rPr>
      </w:pPr>
    </w:p>
    <w:p w14:paraId="76DC54FC" w14:textId="5325970F" w:rsidR="00E40C20" w:rsidRPr="004947C2" w:rsidRDefault="00236D43" w:rsidP="00F50F1D">
      <w:pPr>
        <w:pStyle w:val="Heading2"/>
        <w:rPr>
          <w:rFonts w:eastAsiaTheme="minorEastAsia"/>
        </w:rPr>
      </w:pPr>
      <w:r>
        <w:rPr>
          <w:rFonts w:eastAsiaTheme="minorEastAsia"/>
        </w:rPr>
        <w:t>Subtheme:</w:t>
      </w:r>
    </w:p>
    <w:p w14:paraId="7DB53204" w14:textId="77777777" w:rsidR="00E40C20" w:rsidRPr="004947C2" w:rsidRDefault="00E40C20" w:rsidP="00E40C20">
      <w:pPr>
        <w:rPr>
          <w:color w:val="000000" w:themeColor="text1"/>
        </w:rPr>
      </w:pPr>
      <w:r w:rsidRPr="7B3D94C5">
        <w:rPr>
          <w:color w:val="000000" w:themeColor="text1"/>
        </w:rPr>
        <w:t>Creative Approaches to Assessment and Feedback</w:t>
      </w:r>
    </w:p>
    <w:p w14:paraId="7890E388" w14:textId="77777777" w:rsidR="00E40C20" w:rsidRPr="004947C2" w:rsidRDefault="00E40C20" w:rsidP="00E40C20">
      <w:pPr>
        <w:spacing w:after="0"/>
        <w:rPr>
          <w:color w:val="000000" w:themeColor="text1"/>
        </w:rPr>
      </w:pPr>
    </w:p>
    <w:p w14:paraId="6975BE75" w14:textId="39266878" w:rsidR="00E40C20" w:rsidRPr="004947C2" w:rsidRDefault="00E40C20" w:rsidP="00F50F1D">
      <w:pPr>
        <w:pStyle w:val="Heading2"/>
        <w:rPr>
          <w:rFonts w:eastAsiaTheme="minorEastAsia"/>
          <w:lang w:eastAsia="en-GB"/>
        </w:rPr>
      </w:pPr>
      <w:bookmarkStart w:id="168" w:name="_Toc136959398"/>
      <w:r w:rsidRPr="7B3D94C5">
        <w:rPr>
          <w:rFonts w:eastAsiaTheme="minorEastAsia"/>
          <w:lang w:eastAsia="en-GB"/>
        </w:rPr>
        <w:t>Abstract</w:t>
      </w:r>
      <w:bookmarkEnd w:id="168"/>
      <w:r w:rsidR="00236D43">
        <w:rPr>
          <w:rFonts w:eastAsiaTheme="minorEastAsia"/>
          <w:lang w:eastAsia="en-GB"/>
        </w:rPr>
        <w:t>:</w:t>
      </w:r>
    </w:p>
    <w:p w14:paraId="651877A0" w14:textId="77777777" w:rsidR="00E40C20" w:rsidRDefault="00E40C20" w:rsidP="00E40C20">
      <w:pPr>
        <w:rPr>
          <w:color w:val="000000" w:themeColor="text1"/>
        </w:rPr>
      </w:pPr>
      <w:r w:rsidRPr="7B3D94C5">
        <w:rPr>
          <w:color w:val="000000" w:themeColor="text1"/>
        </w:rPr>
        <w:t xml:space="preserve">Law students and the legal profession increasingly expect that a legal education will transcend teaching students the letter of the law and will equip students with key employability skills. However, traditional methods of assessment in Law test only a narrow spectrum of the skills that law students will require upon entry into the profession (Schultz and </w:t>
      </w:r>
      <w:proofErr w:type="spellStart"/>
      <w:r w:rsidRPr="7B3D94C5">
        <w:rPr>
          <w:color w:val="000000" w:themeColor="text1"/>
        </w:rPr>
        <w:t>Zedeck</w:t>
      </w:r>
      <w:proofErr w:type="spellEnd"/>
      <w:r w:rsidRPr="7B3D94C5">
        <w:rPr>
          <w:color w:val="000000" w:themeColor="text1"/>
        </w:rPr>
        <w:t>, 2008). The researchers have conducted an ethics-approved study to examine: (1) the skills that are currently taught and assessed in an undergraduate law degree; and (2) the views of key stakeholders, such as students and employers, regarding the skills that should be taught and assessed in an undergraduate law degree. Drawing on the initial results of their research, the presenters explore the potential for creative forms of assessment to close the skills gap in legal education.</w:t>
      </w:r>
    </w:p>
    <w:p w14:paraId="76B22F41" w14:textId="77777777" w:rsidR="00E40C20" w:rsidRDefault="00E40C20" w:rsidP="00E40C20">
      <w:pPr>
        <w:spacing w:after="0"/>
        <w:rPr>
          <w:color w:val="000000" w:themeColor="text1"/>
        </w:rPr>
      </w:pPr>
    </w:p>
    <w:p w14:paraId="46B44B05" w14:textId="77777777" w:rsidR="00236D43" w:rsidRDefault="00236D43" w:rsidP="00F50F1D">
      <w:pPr>
        <w:pStyle w:val="Heading2"/>
        <w:rPr>
          <w:rFonts w:eastAsiaTheme="minorEastAsia"/>
        </w:rPr>
      </w:pPr>
      <w:r w:rsidRPr="7B3D94C5">
        <w:rPr>
          <w:rFonts w:eastAsiaTheme="minorEastAsia"/>
        </w:rPr>
        <w:t>Time:</w:t>
      </w:r>
    </w:p>
    <w:p w14:paraId="0DAEE971" w14:textId="77777777" w:rsidR="00236D43" w:rsidRDefault="00236D43" w:rsidP="00236D43">
      <w:pPr>
        <w:pStyle w:val="NoSpacing"/>
        <w:rPr>
          <w:color w:val="000000" w:themeColor="text1"/>
        </w:rPr>
      </w:pPr>
      <w:r>
        <w:rPr>
          <w:color w:val="000000" w:themeColor="text1"/>
        </w:rPr>
        <w:t xml:space="preserve">11:15 to 11:45 </w:t>
      </w:r>
      <w:r w:rsidRPr="7B3D94C5">
        <w:rPr>
          <w:color w:val="000000" w:themeColor="text1"/>
        </w:rPr>
        <w:t xml:space="preserve"> </w:t>
      </w:r>
    </w:p>
    <w:p w14:paraId="0A3E59BD" w14:textId="77777777" w:rsidR="00236D43" w:rsidRDefault="00236D43" w:rsidP="00236D43">
      <w:pPr>
        <w:pStyle w:val="NoSpacing"/>
        <w:rPr>
          <w:color w:val="000000" w:themeColor="text1"/>
        </w:rPr>
      </w:pPr>
    </w:p>
    <w:p w14:paraId="1505584B" w14:textId="77777777" w:rsidR="00236D43" w:rsidRDefault="00236D43" w:rsidP="00F50F1D">
      <w:pPr>
        <w:pStyle w:val="Heading2"/>
        <w:rPr>
          <w:rFonts w:eastAsiaTheme="minorEastAsia"/>
        </w:rPr>
      </w:pPr>
      <w:r w:rsidRPr="7B3D94C5">
        <w:rPr>
          <w:rFonts w:eastAsiaTheme="minorEastAsia"/>
        </w:rPr>
        <w:t>Location:</w:t>
      </w:r>
    </w:p>
    <w:p w14:paraId="0918E44E" w14:textId="3EB08831" w:rsidR="00236D43" w:rsidRPr="00421469" w:rsidRDefault="0087485D" w:rsidP="00236D43">
      <w:pPr>
        <w:rPr>
          <w:lang w:eastAsia="en-GB"/>
        </w:rPr>
      </w:pPr>
      <w:r>
        <w:rPr>
          <w:color w:val="000000" w:themeColor="text1"/>
        </w:rPr>
        <w:t>Bowland North Seminar Room 6</w:t>
      </w:r>
    </w:p>
    <w:p w14:paraId="1BF44DDC" w14:textId="533319ED" w:rsidR="00E40C20" w:rsidRDefault="00E40C20">
      <w:r w:rsidRPr="7B3D94C5">
        <w:br w:type="page"/>
      </w:r>
    </w:p>
    <w:p w14:paraId="193ECAE0" w14:textId="7BC1E329" w:rsidR="00E40C20" w:rsidRDefault="0063567B" w:rsidP="002639E9">
      <w:pPr>
        <w:pStyle w:val="Heading1"/>
        <w:rPr>
          <w:rFonts w:eastAsiaTheme="minorEastAsia"/>
        </w:rPr>
      </w:pPr>
      <w:bookmarkStart w:id="169" w:name="_Toc138061765"/>
      <w:bookmarkStart w:id="170" w:name="_Toc138166441"/>
      <w:bookmarkStart w:id="171" w:name="_Toc138166476"/>
      <w:r>
        <w:rPr>
          <w:rFonts w:eastAsiaTheme="minorEastAsia"/>
        </w:rPr>
        <w:lastRenderedPageBreak/>
        <w:t xml:space="preserve">5.d. </w:t>
      </w:r>
      <w:r w:rsidR="002639E9" w:rsidRPr="002639E9">
        <w:rPr>
          <w:rFonts w:eastAsiaTheme="minorEastAsia"/>
        </w:rPr>
        <w:t>Seeking authentic and positive change: using reciprocal mentoring to rethink ethnicity awarding gaps</w:t>
      </w:r>
      <w:bookmarkEnd w:id="169"/>
      <w:bookmarkEnd w:id="170"/>
      <w:bookmarkEnd w:id="171"/>
    </w:p>
    <w:p w14:paraId="2D7C048A" w14:textId="77777777" w:rsidR="002639E9" w:rsidRPr="002639E9" w:rsidRDefault="002639E9" w:rsidP="002639E9"/>
    <w:p w14:paraId="18F9B8E9" w14:textId="66C252ED" w:rsidR="00E40C20" w:rsidRPr="004947C2" w:rsidRDefault="002639E9" w:rsidP="00F50F1D">
      <w:pPr>
        <w:pStyle w:val="Heading2"/>
        <w:rPr>
          <w:rFonts w:eastAsiaTheme="minorEastAsia"/>
        </w:rPr>
      </w:pPr>
      <w:r>
        <w:rPr>
          <w:rFonts w:eastAsiaTheme="minorEastAsia"/>
        </w:rPr>
        <w:t>Presenter:</w:t>
      </w:r>
    </w:p>
    <w:p w14:paraId="50F72FB0" w14:textId="0542221C" w:rsidR="00E40C20" w:rsidRDefault="00E40C20" w:rsidP="00A7664E">
      <w:r w:rsidRPr="7B3D94C5">
        <w:t>Dr Sarah Robin</w:t>
      </w:r>
      <w:r w:rsidR="00A80C0F">
        <w:t xml:space="preserve">, Dr Elizabeth </w:t>
      </w:r>
      <w:proofErr w:type="gramStart"/>
      <w:r w:rsidR="00A80C0F">
        <w:t>Caldwell</w:t>
      </w:r>
      <w:proofErr w:type="gramEnd"/>
      <w:r w:rsidR="00A80C0F">
        <w:t xml:space="preserve"> and Ruqa</w:t>
      </w:r>
      <w:r w:rsidR="000C2114">
        <w:t>y</w:t>
      </w:r>
      <w:r w:rsidR="00A80C0F">
        <w:t>yah Jhanji</w:t>
      </w:r>
    </w:p>
    <w:p w14:paraId="01757CC5" w14:textId="77777777" w:rsidR="002639E9" w:rsidRDefault="002639E9" w:rsidP="002639E9">
      <w:pPr>
        <w:rPr>
          <w:color w:val="000000" w:themeColor="text1"/>
        </w:rPr>
      </w:pPr>
    </w:p>
    <w:p w14:paraId="24F2F9AB" w14:textId="2F93017A" w:rsidR="002639E9" w:rsidRDefault="002639E9" w:rsidP="00F50F1D">
      <w:pPr>
        <w:pStyle w:val="Heading2"/>
        <w:rPr>
          <w:rFonts w:eastAsiaTheme="minorEastAsia"/>
        </w:rPr>
      </w:pPr>
      <w:r>
        <w:rPr>
          <w:rFonts w:eastAsiaTheme="minorEastAsia"/>
        </w:rPr>
        <w:t>Chair:</w:t>
      </w:r>
    </w:p>
    <w:p w14:paraId="5905C8AB" w14:textId="24100465" w:rsidR="009666F2" w:rsidRDefault="009666F2" w:rsidP="002639E9">
      <w:pPr>
        <w:rPr>
          <w:color w:val="000000" w:themeColor="text1"/>
        </w:rPr>
      </w:pPr>
      <w:r>
        <w:rPr>
          <w:color w:val="000000" w:themeColor="text1"/>
        </w:rPr>
        <w:t>Dr Ruth Mewis</w:t>
      </w:r>
    </w:p>
    <w:p w14:paraId="35ED4EBA" w14:textId="77777777" w:rsidR="00E40C20" w:rsidRPr="004947C2" w:rsidRDefault="00E40C20" w:rsidP="00E40C20">
      <w:pPr>
        <w:spacing w:after="0"/>
        <w:rPr>
          <w:color w:val="000000" w:themeColor="text1"/>
        </w:rPr>
      </w:pPr>
    </w:p>
    <w:p w14:paraId="6BF1FC9A" w14:textId="19FB16D2" w:rsidR="00E40C20" w:rsidRPr="004947C2" w:rsidRDefault="009666F2" w:rsidP="00F50F1D">
      <w:pPr>
        <w:pStyle w:val="Heading2"/>
        <w:rPr>
          <w:rFonts w:eastAsiaTheme="minorEastAsia"/>
        </w:rPr>
      </w:pPr>
      <w:r>
        <w:rPr>
          <w:rFonts w:eastAsiaTheme="minorEastAsia"/>
        </w:rPr>
        <w:t>Subtheme:</w:t>
      </w:r>
    </w:p>
    <w:p w14:paraId="3D748147" w14:textId="77777777" w:rsidR="00E40C20" w:rsidRPr="004947C2" w:rsidRDefault="00E40C20" w:rsidP="00E40C20">
      <w:pPr>
        <w:rPr>
          <w:color w:val="000000" w:themeColor="text1"/>
        </w:rPr>
      </w:pPr>
      <w:r w:rsidRPr="7B3D94C5">
        <w:rPr>
          <w:color w:val="000000" w:themeColor="text1"/>
        </w:rPr>
        <w:t>Closing the Awarding Gap</w:t>
      </w:r>
    </w:p>
    <w:p w14:paraId="392C0BF9" w14:textId="77777777" w:rsidR="00E40C20" w:rsidRPr="004947C2" w:rsidRDefault="00E40C20" w:rsidP="00E40C20">
      <w:pPr>
        <w:spacing w:after="0"/>
        <w:rPr>
          <w:color w:val="000000" w:themeColor="text1"/>
        </w:rPr>
      </w:pPr>
    </w:p>
    <w:p w14:paraId="69D429F8" w14:textId="19E08834" w:rsidR="00E40C20" w:rsidRPr="004947C2" w:rsidRDefault="00E40C20" w:rsidP="00F50F1D">
      <w:pPr>
        <w:pStyle w:val="Heading2"/>
        <w:rPr>
          <w:rFonts w:eastAsiaTheme="minorEastAsia"/>
          <w:lang w:eastAsia="en-GB"/>
        </w:rPr>
      </w:pPr>
      <w:bookmarkStart w:id="172" w:name="_Toc136959403"/>
      <w:r w:rsidRPr="7B3D94C5">
        <w:rPr>
          <w:rFonts w:eastAsiaTheme="minorEastAsia"/>
          <w:lang w:eastAsia="en-GB"/>
        </w:rPr>
        <w:t>Abstract</w:t>
      </w:r>
      <w:bookmarkEnd w:id="172"/>
      <w:r w:rsidR="009666F2">
        <w:rPr>
          <w:rFonts w:eastAsiaTheme="minorEastAsia"/>
          <w:lang w:eastAsia="en-GB"/>
        </w:rPr>
        <w:t>:</w:t>
      </w:r>
    </w:p>
    <w:p w14:paraId="0B5AF91F" w14:textId="7F33948D" w:rsidR="00E40C20" w:rsidRPr="002D5D90" w:rsidRDefault="00E40C20" w:rsidP="00E40C20">
      <w:pPr>
        <w:rPr>
          <w:color w:val="000000" w:themeColor="text1"/>
        </w:rPr>
      </w:pPr>
      <w:r w:rsidRPr="7B3D94C5">
        <w:rPr>
          <w:color w:val="000000" w:themeColor="text1"/>
        </w:rPr>
        <w:t xml:space="preserve">In 2022, 4 Learning Developers were awarded Widening Participation funding to launch a new reciprocal mentoring project. This project sought to better understand Lancaster’s </w:t>
      </w:r>
      <w:r w:rsidR="0063567B">
        <w:rPr>
          <w:color w:val="000000" w:themeColor="text1"/>
        </w:rPr>
        <w:t>ethnicity</w:t>
      </w:r>
      <w:r w:rsidRPr="7B3D94C5">
        <w:rPr>
          <w:color w:val="000000" w:themeColor="text1"/>
        </w:rPr>
        <w:t xml:space="preserve"> awarding gap and to contribute toward positive change. At its heart, the project has paired students from ethnic minority backgrounds with white teaching staff at Lancaster, Bailrigg campus. The two parties have mentored each other; they have shared learning experiences and are now moving towards practical and positive teaching interventions to address the awarding gap.  </w:t>
      </w:r>
    </w:p>
    <w:p w14:paraId="3C13CE90" w14:textId="20702667" w:rsidR="00E40C20" w:rsidRDefault="00E40C20" w:rsidP="00E40C20">
      <w:pPr>
        <w:rPr>
          <w:color w:val="000000" w:themeColor="text1"/>
        </w:rPr>
      </w:pPr>
      <w:r w:rsidRPr="7B3D94C5">
        <w:rPr>
          <w:color w:val="000000" w:themeColor="text1"/>
        </w:rPr>
        <w:t xml:space="preserve">In this paper, we will present findings from the pilot year of this project. These will include students’ perceptions on the </w:t>
      </w:r>
      <w:r w:rsidR="0063567B">
        <w:rPr>
          <w:color w:val="000000" w:themeColor="text1"/>
        </w:rPr>
        <w:t>ethnicity</w:t>
      </w:r>
      <w:r w:rsidRPr="7B3D94C5">
        <w:rPr>
          <w:color w:val="000000" w:themeColor="text1"/>
        </w:rPr>
        <w:t xml:space="preserve"> awarding gap, gained through a series of focus groups. We will also explore initial reflections from the students and staff who have been part of the project, including ideas and recommendations for positive and inclusive change.</w:t>
      </w:r>
    </w:p>
    <w:p w14:paraId="72AEDB59" w14:textId="77777777" w:rsidR="0063567B" w:rsidRDefault="0063567B"/>
    <w:p w14:paraId="3921D32D" w14:textId="77777777" w:rsidR="0063567B" w:rsidRDefault="0063567B" w:rsidP="00F50F1D">
      <w:pPr>
        <w:pStyle w:val="Heading2"/>
        <w:rPr>
          <w:rFonts w:eastAsiaTheme="minorEastAsia"/>
        </w:rPr>
      </w:pPr>
      <w:r w:rsidRPr="7B3D94C5">
        <w:rPr>
          <w:rFonts w:eastAsiaTheme="minorEastAsia"/>
        </w:rPr>
        <w:t>Time:</w:t>
      </w:r>
    </w:p>
    <w:p w14:paraId="61AF4A46" w14:textId="77777777" w:rsidR="0063567B" w:rsidRDefault="0063567B" w:rsidP="0063567B">
      <w:pPr>
        <w:pStyle w:val="NoSpacing"/>
        <w:rPr>
          <w:color w:val="000000" w:themeColor="text1"/>
        </w:rPr>
      </w:pPr>
      <w:r>
        <w:rPr>
          <w:color w:val="000000" w:themeColor="text1"/>
        </w:rPr>
        <w:t xml:space="preserve">11:15 to 11:45 </w:t>
      </w:r>
      <w:r w:rsidRPr="7B3D94C5">
        <w:rPr>
          <w:color w:val="000000" w:themeColor="text1"/>
        </w:rPr>
        <w:t xml:space="preserve"> </w:t>
      </w:r>
    </w:p>
    <w:p w14:paraId="1CC152F9" w14:textId="77777777" w:rsidR="0063567B" w:rsidRDefault="0063567B" w:rsidP="0063567B">
      <w:pPr>
        <w:pStyle w:val="NoSpacing"/>
        <w:rPr>
          <w:color w:val="000000" w:themeColor="text1"/>
        </w:rPr>
      </w:pPr>
    </w:p>
    <w:p w14:paraId="3F98D161" w14:textId="77777777" w:rsidR="0063567B" w:rsidRDefault="0063567B" w:rsidP="00F50F1D">
      <w:pPr>
        <w:pStyle w:val="Heading2"/>
        <w:rPr>
          <w:rFonts w:eastAsiaTheme="minorEastAsia"/>
        </w:rPr>
      </w:pPr>
      <w:r w:rsidRPr="7B3D94C5">
        <w:rPr>
          <w:rFonts w:eastAsiaTheme="minorEastAsia"/>
        </w:rPr>
        <w:t>Location:</w:t>
      </w:r>
    </w:p>
    <w:p w14:paraId="64A5558C" w14:textId="6EE772EC" w:rsidR="0063567B" w:rsidRPr="00421469" w:rsidRDefault="0087485D" w:rsidP="0063567B">
      <w:pPr>
        <w:rPr>
          <w:lang w:eastAsia="en-GB"/>
        </w:rPr>
      </w:pPr>
      <w:r>
        <w:rPr>
          <w:color w:val="000000" w:themeColor="text1"/>
        </w:rPr>
        <w:t>Bowland North Seminar Room 10</w:t>
      </w:r>
    </w:p>
    <w:p w14:paraId="6A766812" w14:textId="58348A6A" w:rsidR="00E40C20" w:rsidRDefault="00E40C20">
      <w:r w:rsidRPr="7B3D94C5">
        <w:br w:type="page"/>
      </w:r>
    </w:p>
    <w:p w14:paraId="42B054CF" w14:textId="6FF06D3F" w:rsidR="0063567B" w:rsidRDefault="0063567B" w:rsidP="0063567B">
      <w:pPr>
        <w:pStyle w:val="Heading1"/>
        <w:rPr>
          <w:rFonts w:eastAsiaTheme="minorEastAsia"/>
        </w:rPr>
      </w:pPr>
      <w:bookmarkStart w:id="173" w:name="_Toc138061766"/>
      <w:bookmarkStart w:id="174" w:name="_Toc138166442"/>
      <w:bookmarkStart w:id="175" w:name="_Toc138166477"/>
      <w:bookmarkStart w:id="176" w:name="_Toc136959404"/>
      <w:r>
        <w:rPr>
          <w:rFonts w:eastAsiaTheme="minorEastAsia"/>
        </w:rPr>
        <w:lastRenderedPageBreak/>
        <w:t>5.e.</w:t>
      </w:r>
      <w:r w:rsidR="00FA18BC">
        <w:rPr>
          <w:rFonts w:eastAsiaTheme="minorEastAsia"/>
        </w:rPr>
        <w:t xml:space="preserve"> and 6.e. </w:t>
      </w:r>
      <w:r w:rsidRPr="7B3D94C5">
        <w:rPr>
          <w:rFonts w:eastAsiaTheme="minorEastAsia"/>
        </w:rPr>
        <w:t>Assessment, Independent Study and AI: the view from the international Lancaster-award campuses.</w:t>
      </w:r>
      <w:bookmarkEnd w:id="173"/>
      <w:bookmarkEnd w:id="174"/>
      <w:bookmarkEnd w:id="175"/>
      <w:r w:rsidR="00FA18BC">
        <w:rPr>
          <w:rFonts w:eastAsiaTheme="minorEastAsia"/>
        </w:rPr>
        <w:t xml:space="preserve"> </w:t>
      </w:r>
    </w:p>
    <w:p w14:paraId="6C65413B" w14:textId="77777777" w:rsidR="0063567B" w:rsidRPr="0063567B" w:rsidRDefault="0063567B" w:rsidP="0063567B"/>
    <w:bookmarkEnd w:id="176"/>
    <w:p w14:paraId="44687A48" w14:textId="7D067C32" w:rsidR="00E40C20" w:rsidRPr="004947C2" w:rsidRDefault="00FA18BC" w:rsidP="00F50F1D">
      <w:pPr>
        <w:pStyle w:val="Heading2"/>
        <w:rPr>
          <w:rFonts w:eastAsiaTheme="minorEastAsia"/>
        </w:rPr>
      </w:pPr>
      <w:r>
        <w:rPr>
          <w:rFonts w:eastAsiaTheme="minorEastAsia"/>
        </w:rPr>
        <w:t>Presenters:</w:t>
      </w:r>
    </w:p>
    <w:p w14:paraId="7728026E" w14:textId="7E8C7C7A" w:rsidR="00E40C20" w:rsidRDefault="00CA0D10" w:rsidP="00E40C20">
      <w:pPr>
        <w:rPr>
          <w:color w:val="000000" w:themeColor="text1"/>
        </w:rPr>
      </w:pPr>
      <w:r>
        <w:rPr>
          <w:color w:val="000000" w:themeColor="text1"/>
        </w:rPr>
        <w:t xml:space="preserve">Dr </w:t>
      </w:r>
      <w:r w:rsidR="00E40C20" w:rsidRPr="7B3D94C5">
        <w:rPr>
          <w:color w:val="000000" w:themeColor="text1"/>
        </w:rPr>
        <w:t>Chris Longman plus other members of the APEX network from LU's international partners</w:t>
      </w:r>
      <w:r>
        <w:rPr>
          <w:color w:val="000000" w:themeColor="text1"/>
        </w:rPr>
        <w:t>.</w:t>
      </w:r>
    </w:p>
    <w:p w14:paraId="5B1B8D07" w14:textId="77777777" w:rsidR="00CA0D10" w:rsidRDefault="00CA0D10" w:rsidP="00E40C20">
      <w:pPr>
        <w:rPr>
          <w:color w:val="000000" w:themeColor="text1"/>
        </w:rPr>
      </w:pPr>
    </w:p>
    <w:p w14:paraId="140C2CFF" w14:textId="167D949B" w:rsidR="00CA0D10" w:rsidRDefault="00CA0D10" w:rsidP="00F50F1D">
      <w:pPr>
        <w:pStyle w:val="Heading2"/>
        <w:rPr>
          <w:rFonts w:eastAsiaTheme="minorEastAsia"/>
        </w:rPr>
      </w:pPr>
      <w:r>
        <w:rPr>
          <w:rFonts w:eastAsiaTheme="minorEastAsia"/>
        </w:rPr>
        <w:t>Chair:</w:t>
      </w:r>
    </w:p>
    <w:p w14:paraId="1A179D1B" w14:textId="5A65DF7C" w:rsidR="00CA0D10" w:rsidRDefault="00CA0D10" w:rsidP="00E40C20">
      <w:pPr>
        <w:rPr>
          <w:color w:val="000000" w:themeColor="text1"/>
        </w:rPr>
      </w:pPr>
      <w:r>
        <w:rPr>
          <w:color w:val="000000" w:themeColor="text1"/>
        </w:rPr>
        <w:t>Dr Chris Longman</w:t>
      </w:r>
    </w:p>
    <w:p w14:paraId="54F233D7" w14:textId="77777777" w:rsidR="00E40C20" w:rsidRPr="004947C2" w:rsidRDefault="00E40C20" w:rsidP="00E40C20">
      <w:pPr>
        <w:spacing w:after="0"/>
        <w:rPr>
          <w:color w:val="000000" w:themeColor="text1"/>
        </w:rPr>
      </w:pPr>
    </w:p>
    <w:p w14:paraId="6ABB9EF0" w14:textId="4FAE74C5" w:rsidR="00E40C20" w:rsidRPr="004947C2" w:rsidRDefault="00D810DF" w:rsidP="00F50F1D">
      <w:pPr>
        <w:pStyle w:val="Heading2"/>
        <w:rPr>
          <w:rFonts w:eastAsiaTheme="minorEastAsia"/>
        </w:rPr>
      </w:pPr>
      <w:r>
        <w:rPr>
          <w:rFonts w:eastAsiaTheme="minorEastAsia"/>
        </w:rPr>
        <w:t>Subtheme:</w:t>
      </w:r>
    </w:p>
    <w:p w14:paraId="6F996422" w14:textId="6C4E2D64" w:rsidR="00E40C20" w:rsidRPr="004947C2" w:rsidRDefault="00ED22A3" w:rsidP="00E40C20">
      <w:pPr>
        <w:spacing w:after="0"/>
        <w:rPr>
          <w:color w:val="000000" w:themeColor="text1"/>
        </w:rPr>
      </w:pPr>
      <w:r>
        <w:rPr>
          <w:color w:val="000000" w:themeColor="text1"/>
        </w:rPr>
        <w:t>Academic Integrity</w:t>
      </w:r>
    </w:p>
    <w:p w14:paraId="77CB2D8E" w14:textId="77777777" w:rsidR="00E40C20" w:rsidRPr="004947C2" w:rsidRDefault="00E40C20" w:rsidP="00E40C20">
      <w:pPr>
        <w:spacing w:after="0"/>
        <w:rPr>
          <w:color w:val="000000" w:themeColor="text1"/>
        </w:rPr>
      </w:pPr>
    </w:p>
    <w:p w14:paraId="489FA43C" w14:textId="79AE09BB" w:rsidR="00E40C20" w:rsidRPr="004947C2" w:rsidRDefault="00E40C20" w:rsidP="00F50F1D">
      <w:pPr>
        <w:pStyle w:val="Heading2"/>
        <w:rPr>
          <w:rFonts w:eastAsiaTheme="minorEastAsia"/>
          <w:lang w:eastAsia="en-GB"/>
        </w:rPr>
      </w:pPr>
      <w:bookmarkStart w:id="177" w:name="_Toc136959407"/>
      <w:r w:rsidRPr="7B3D94C5">
        <w:rPr>
          <w:rFonts w:eastAsiaTheme="minorEastAsia"/>
          <w:lang w:eastAsia="en-GB"/>
        </w:rPr>
        <w:t>Abstract</w:t>
      </w:r>
      <w:bookmarkEnd w:id="177"/>
      <w:r w:rsidR="00D810DF">
        <w:rPr>
          <w:rFonts w:eastAsiaTheme="minorEastAsia"/>
          <w:lang w:eastAsia="en-GB"/>
        </w:rPr>
        <w:t>:</w:t>
      </w:r>
    </w:p>
    <w:p w14:paraId="2F6C712F" w14:textId="2AB1B4A4" w:rsidR="00E40C20" w:rsidRDefault="00E40C20" w:rsidP="00E40C20">
      <w:pPr>
        <w:rPr>
          <w:color w:val="000000" w:themeColor="text1"/>
        </w:rPr>
      </w:pPr>
      <w:r w:rsidRPr="7B3D94C5">
        <w:rPr>
          <w:color w:val="000000" w:themeColor="text1"/>
        </w:rPr>
        <w:t xml:space="preserve">Advanced Practice Exchange (APEX) is a newly established network for staff at Lancaster and the International Campuses in Malaysia, Ghana, </w:t>
      </w:r>
      <w:proofErr w:type="gramStart"/>
      <w:r w:rsidRPr="7B3D94C5">
        <w:rPr>
          <w:color w:val="000000" w:themeColor="text1"/>
        </w:rPr>
        <w:t>China</w:t>
      </w:r>
      <w:proofErr w:type="gramEnd"/>
      <w:r w:rsidRPr="7B3D94C5">
        <w:rPr>
          <w:color w:val="000000" w:themeColor="text1"/>
        </w:rPr>
        <w:t xml:space="preserve"> and Germany to work together on salient educational issues. The network provides opportunities for staff to engage with and support each other in the exploration of ways to enhance student learning on Lancaster-award programmes, wherever they are taught. In </w:t>
      </w:r>
      <w:r w:rsidR="004017BF" w:rsidRPr="7B3D94C5">
        <w:rPr>
          <w:color w:val="000000" w:themeColor="text1"/>
        </w:rPr>
        <w:t>its</w:t>
      </w:r>
      <w:r w:rsidRPr="7B3D94C5">
        <w:rPr>
          <w:color w:val="000000" w:themeColor="text1"/>
        </w:rPr>
        <w:t xml:space="preserve"> first year of operation APEX colleagues are exploring connections between students’ independent learning and assessment, and how artificial intelligence (AI) is impacting on their learning and studies. Data are being collected from both staff and students via events, surveys, and focus groups. Preliminary results will be presented at the Education Conference, giving a snapshot of perspectives from across the international Lancaster-award campus network.</w:t>
      </w:r>
    </w:p>
    <w:p w14:paraId="6BBDED0B" w14:textId="77777777" w:rsidR="00D810DF" w:rsidRDefault="00D810DF"/>
    <w:p w14:paraId="703BB53B" w14:textId="77777777" w:rsidR="00D810DF" w:rsidRDefault="00D810DF" w:rsidP="00F50F1D">
      <w:pPr>
        <w:pStyle w:val="Heading2"/>
        <w:rPr>
          <w:rFonts w:eastAsiaTheme="minorEastAsia"/>
        </w:rPr>
      </w:pPr>
      <w:r w:rsidRPr="7B3D94C5">
        <w:rPr>
          <w:rFonts w:eastAsiaTheme="minorEastAsia"/>
        </w:rPr>
        <w:t>Time:</w:t>
      </w:r>
    </w:p>
    <w:p w14:paraId="3DA48A8D" w14:textId="0DE93232" w:rsidR="00D810DF" w:rsidRDefault="00D810DF" w:rsidP="00D810DF">
      <w:pPr>
        <w:pStyle w:val="NoSpacing"/>
        <w:rPr>
          <w:color w:val="000000" w:themeColor="text1"/>
        </w:rPr>
      </w:pPr>
      <w:r>
        <w:rPr>
          <w:color w:val="000000" w:themeColor="text1"/>
        </w:rPr>
        <w:t xml:space="preserve">11:15 to </w:t>
      </w:r>
      <w:r w:rsidR="00402F15">
        <w:rPr>
          <w:color w:val="000000" w:themeColor="text1"/>
        </w:rPr>
        <w:t>12:20</w:t>
      </w:r>
      <w:r w:rsidRPr="7B3D94C5">
        <w:rPr>
          <w:color w:val="000000" w:themeColor="text1"/>
        </w:rPr>
        <w:t xml:space="preserve"> </w:t>
      </w:r>
    </w:p>
    <w:p w14:paraId="6C640F46" w14:textId="77777777" w:rsidR="00D810DF" w:rsidRDefault="00D810DF" w:rsidP="00D810DF">
      <w:pPr>
        <w:pStyle w:val="NoSpacing"/>
        <w:rPr>
          <w:color w:val="000000" w:themeColor="text1"/>
        </w:rPr>
      </w:pPr>
    </w:p>
    <w:p w14:paraId="2DEE93FE" w14:textId="77777777" w:rsidR="00D810DF" w:rsidRDefault="00D810DF" w:rsidP="00D810DF">
      <w:pPr>
        <w:pStyle w:val="NoSpacing"/>
        <w:rPr>
          <w:color w:val="000000" w:themeColor="text1"/>
        </w:rPr>
      </w:pPr>
    </w:p>
    <w:p w14:paraId="55AAD848" w14:textId="77777777" w:rsidR="00D810DF" w:rsidRDefault="00D810DF" w:rsidP="00F50F1D">
      <w:pPr>
        <w:pStyle w:val="Heading2"/>
        <w:rPr>
          <w:rFonts w:eastAsiaTheme="minorEastAsia"/>
        </w:rPr>
      </w:pPr>
      <w:r w:rsidRPr="7B3D94C5">
        <w:rPr>
          <w:rFonts w:eastAsiaTheme="minorEastAsia"/>
        </w:rPr>
        <w:t>Location:</w:t>
      </w:r>
    </w:p>
    <w:p w14:paraId="163812B5" w14:textId="480E9072" w:rsidR="00D810DF" w:rsidRPr="00421469" w:rsidRDefault="0087485D" w:rsidP="00D810DF">
      <w:pPr>
        <w:rPr>
          <w:lang w:eastAsia="en-GB"/>
        </w:rPr>
      </w:pPr>
      <w:r>
        <w:rPr>
          <w:color w:val="000000" w:themeColor="text1"/>
        </w:rPr>
        <w:t>Bowland North Seminar Room 20</w:t>
      </w:r>
    </w:p>
    <w:p w14:paraId="61C98010" w14:textId="5BB28C51" w:rsidR="00E40C20" w:rsidRDefault="00E40C20">
      <w:r w:rsidRPr="7B3D94C5">
        <w:br w:type="page"/>
      </w:r>
    </w:p>
    <w:p w14:paraId="3FF9558D" w14:textId="2303C221" w:rsidR="00C97B1D" w:rsidRDefault="00E92DEA" w:rsidP="00C97B1D">
      <w:pPr>
        <w:pStyle w:val="Heading1"/>
        <w:rPr>
          <w:rFonts w:eastAsiaTheme="minorEastAsia"/>
        </w:rPr>
      </w:pPr>
      <w:bookmarkStart w:id="178" w:name="_Toc138061767"/>
      <w:bookmarkStart w:id="179" w:name="_Toc138166443"/>
      <w:bookmarkStart w:id="180" w:name="_Toc138166478"/>
      <w:bookmarkStart w:id="181" w:name="_Toc136959412"/>
      <w:r>
        <w:rPr>
          <w:rFonts w:eastAsiaTheme="minorEastAsia"/>
        </w:rPr>
        <w:lastRenderedPageBreak/>
        <w:t xml:space="preserve">6.b. </w:t>
      </w:r>
      <w:r w:rsidR="00C97B1D" w:rsidRPr="7B3D94C5">
        <w:rPr>
          <w:rFonts w:eastAsiaTheme="minorEastAsia"/>
        </w:rPr>
        <w:t>Disrupting a final exam with poetry: Collective reflections from students and the lecturer.</w:t>
      </w:r>
      <w:bookmarkEnd w:id="178"/>
      <w:bookmarkEnd w:id="179"/>
      <w:bookmarkEnd w:id="180"/>
    </w:p>
    <w:p w14:paraId="7532FBF8" w14:textId="77777777" w:rsidR="00C97B1D" w:rsidRDefault="00C97B1D" w:rsidP="00F1056A"/>
    <w:bookmarkEnd w:id="181"/>
    <w:p w14:paraId="3EC3F90C" w14:textId="28282201" w:rsidR="00E40C20" w:rsidRPr="004947C2" w:rsidRDefault="00C97B1D" w:rsidP="00F50F1D">
      <w:pPr>
        <w:pStyle w:val="Heading2"/>
        <w:rPr>
          <w:rFonts w:eastAsiaTheme="minorEastAsia"/>
        </w:rPr>
      </w:pPr>
      <w:r>
        <w:rPr>
          <w:rFonts w:eastAsiaTheme="minorEastAsia"/>
        </w:rPr>
        <w:t>Presenters:</w:t>
      </w:r>
    </w:p>
    <w:p w14:paraId="7F362622" w14:textId="5F10ECB9" w:rsidR="00E40C20" w:rsidRDefault="00E40C20" w:rsidP="00E40C20">
      <w:pPr>
        <w:rPr>
          <w:color w:val="000000" w:themeColor="text1"/>
        </w:rPr>
      </w:pPr>
      <w:r w:rsidRPr="7B3D94C5">
        <w:rPr>
          <w:color w:val="000000" w:themeColor="text1"/>
        </w:rPr>
        <w:t xml:space="preserve">Felipe Sánchez, Marco </w:t>
      </w:r>
      <w:proofErr w:type="spellStart"/>
      <w:r w:rsidRPr="7B3D94C5">
        <w:rPr>
          <w:color w:val="000000" w:themeColor="text1"/>
        </w:rPr>
        <w:t>Anabalón</w:t>
      </w:r>
      <w:proofErr w:type="spellEnd"/>
      <w:r w:rsidRPr="7B3D94C5">
        <w:rPr>
          <w:color w:val="000000" w:themeColor="text1"/>
        </w:rPr>
        <w:t xml:space="preserve">, Manuela Atria </w:t>
      </w:r>
      <w:r w:rsidR="001E5C6A">
        <w:rPr>
          <w:color w:val="000000" w:themeColor="text1"/>
        </w:rPr>
        <w:t>and</w:t>
      </w:r>
      <w:r w:rsidRPr="7B3D94C5">
        <w:rPr>
          <w:color w:val="000000" w:themeColor="text1"/>
        </w:rPr>
        <w:t xml:space="preserve"> Agustina Duarte</w:t>
      </w:r>
    </w:p>
    <w:p w14:paraId="38047CCC" w14:textId="77777777" w:rsidR="00E92DEA" w:rsidRDefault="00E92DEA" w:rsidP="00E40C20">
      <w:pPr>
        <w:rPr>
          <w:color w:val="000000" w:themeColor="text1"/>
        </w:rPr>
      </w:pPr>
    </w:p>
    <w:p w14:paraId="37D9BA42" w14:textId="730A9954" w:rsidR="00E92DEA" w:rsidRDefault="00E92DEA" w:rsidP="00F50F1D">
      <w:pPr>
        <w:pStyle w:val="Heading2"/>
        <w:rPr>
          <w:rFonts w:eastAsiaTheme="minorEastAsia"/>
        </w:rPr>
      </w:pPr>
      <w:r>
        <w:rPr>
          <w:rFonts w:eastAsiaTheme="minorEastAsia"/>
        </w:rPr>
        <w:t>Chair:</w:t>
      </w:r>
    </w:p>
    <w:p w14:paraId="0D4120B2" w14:textId="517B1212" w:rsidR="00E92DEA" w:rsidRPr="002D5D90" w:rsidRDefault="00E92DEA" w:rsidP="00E40C20">
      <w:pPr>
        <w:rPr>
          <w:color w:val="000000" w:themeColor="text1"/>
        </w:rPr>
      </w:pPr>
      <w:r>
        <w:rPr>
          <w:color w:val="000000" w:themeColor="text1"/>
        </w:rPr>
        <w:t>Dr Sunita Abraham</w:t>
      </w:r>
    </w:p>
    <w:p w14:paraId="5799F2F4" w14:textId="77777777" w:rsidR="00E40C20" w:rsidRPr="004947C2" w:rsidRDefault="00E40C20" w:rsidP="00E40C20">
      <w:pPr>
        <w:spacing w:after="0"/>
        <w:rPr>
          <w:color w:val="000000" w:themeColor="text1"/>
        </w:rPr>
      </w:pPr>
    </w:p>
    <w:p w14:paraId="480A5933" w14:textId="69DF695C" w:rsidR="00E40C20" w:rsidRPr="004947C2" w:rsidRDefault="00737406" w:rsidP="00F50F1D">
      <w:pPr>
        <w:pStyle w:val="Heading2"/>
        <w:rPr>
          <w:rFonts w:eastAsiaTheme="minorEastAsia"/>
        </w:rPr>
      </w:pPr>
      <w:r>
        <w:rPr>
          <w:rFonts w:eastAsiaTheme="minorEastAsia"/>
        </w:rPr>
        <w:t>Subtheme:</w:t>
      </w:r>
    </w:p>
    <w:p w14:paraId="500CDC35" w14:textId="77777777" w:rsidR="00E40C20" w:rsidRPr="004947C2" w:rsidRDefault="00E40C20" w:rsidP="00E40C20">
      <w:pPr>
        <w:rPr>
          <w:color w:val="000000" w:themeColor="text1"/>
        </w:rPr>
      </w:pPr>
      <w:r w:rsidRPr="7B3D94C5">
        <w:rPr>
          <w:color w:val="000000" w:themeColor="text1"/>
        </w:rPr>
        <w:t>Creative Approaches to Assessment and Feedback</w:t>
      </w:r>
    </w:p>
    <w:p w14:paraId="1CBAF5FC" w14:textId="77777777" w:rsidR="00E40C20" w:rsidRPr="004947C2" w:rsidRDefault="00E40C20" w:rsidP="00E40C20">
      <w:pPr>
        <w:spacing w:after="0"/>
        <w:rPr>
          <w:color w:val="000000" w:themeColor="text1"/>
        </w:rPr>
      </w:pPr>
    </w:p>
    <w:p w14:paraId="4B7B81FD" w14:textId="2D4FFA4A" w:rsidR="00E40C20" w:rsidRPr="004947C2" w:rsidRDefault="00E40C20" w:rsidP="00F50F1D">
      <w:pPr>
        <w:pStyle w:val="Heading2"/>
        <w:rPr>
          <w:rFonts w:eastAsiaTheme="minorEastAsia"/>
          <w:lang w:eastAsia="en-GB"/>
        </w:rPr>
      </w:pPr>
      <w:bookmarkStart w:id="182" w:name="_Toc136959415"/>
      <w:r w:rsidRPr="7B3D94C5">
        <w:rPr>
          <w:rFonts w:eastAsiaTheme="minorEastAsia"/>
          <w:lang w:eastAsia="en-GB"/>
        </w:rPr>
        <w:t>Abstract</w:t>
      </w:r>
      <w:bookmarkEnd w:id="182"/>
      <w:r w:rsidR="00E92DEA">
        <w:rPr>
          <w:rFonts w:eastAsiaTheme="minorEastAsia"/>
          <w:lang w:eastAsia="en-GB"/>
        </w:rPr>
        <w:t>:</w:t>
      </w:r>
    </w:p>
    <w:p w14:paraId="5C369EA6" w14:textId="7CA8C4A0" w:rsidR="00E40C20" w:rsidRPr="002D5D90" w:rsidRDefault="00E40C20" w:rsidP="00E40C20">
      <w:pPr>
        <w:rPr>
          <w:color w:val="000000" w:themeColor="text1"/>
        </w:rPr>
      </w:pPr>
      <w:r w:rsidRPr="7B3D94C5">
        <w:rPr>
          <w:color w:val="000000" w:themeColor="text1"/>
        </w:rPr>
        <w:t xml:space="preserve">In a Learning and Development Psychology module at a Chilean University, a disruptive and collective exam was carried out, where extracts from poems were presented for analysis and discussion in small groups. The exam consisted of </w:t>
      </w:r>
      <w:r w:rsidR="004017BF" w:rsidRPr="7B3D94C5">
        <w:rPr>
          <w:color w:val="000000" w:themeColor="text1"/>
        </w:rPr>
        <w:t>analysing</w:t>
      </w:r>
      <w:r w:rsidRPr="7B3D94C5">
        <w:rPr>
          <w:color w:val="000000" w:themeColor="text1"/>
        </w:rPr>
        <w:t xml:space="preserve"> and commenting on different poems related to education. The discussion was carried out collectively by students and teachers through contemplative reading. The evaluation was designed to encourage students to apply the concepts built throughout the sessions, connect them with a poem, and reflect on them collectively.</w:t>
      </w:r>
    </w:p>
    <w:p w14:paraId="36713B0B" w14:textId="77777777" w:rsidR="00E40C20" w:rsidRPr="002D5D90" w:rsidRDefault="00E40C20" w:rsidP="00E40C20">
      <w:pPr>
        <w:rPr>
          <w:color w:val="000000" w:themeColor="text1"/>
        </w:rPr>
      </w:pPr>
      <w:r w:rsidRPr="7B3D94C5">
        <w:rPr>
          <w:color w:val="000000" w:themeColor="text1"/>
        </w:rPr>
        <w:t xml:space="preserve">After the term concluded, the lecturer invited three students from the module to reflect on the experience of going through this innovative form of assessment. The aim was to write a paper where this experience could be shared taking into consideration not only the viewpoint of the lecturer but also articulating a common perspective with some former students. In the present submission for the 2023 Education Conference, we want to share our assessment and the reflections we carried out collectively afterwards taking from such a paper. </w:t>
      </w:r>
    </w:p>
    <w:p w14:paraId="30F2EEB0" w14:textId="77777777" w:rsidR="00E40C20" w:rsidRDefault="00E40C20" w:rsidP="00E40C20">
      <w:pPr>
        <w:rPr>
          <w:color w:val="000000" w:themeColor="text1"/>
        </w:rPr>
      </w:pPr>
      <w:r w:rsidRPr="7B3D94C5">
        <w:rPr>
          <w:color w:val="000000" w:themeColor="text1"/>
        </w:rPr>
        <w:t xml:space="preserve">Overall, the broad conclusions that we drew from the exam were that this evaluation </w:t>
      </w:r>
      <w:proofErr w:type="gramStart"/>
      <w:r w:rsidRPr="7B3D94C5">
        <w:rPr>
          <w:color w:val="000000" w:themeColor="text1"/>
        </w:rPr>
        <w:t>in particular was</w:t>
      </w:r>
      <w:proofErr w:type="gramEnd"/>
      <w:r w:rsidRPr="7B3D94C5">
        <w:rPr>
          <w:color w:val="000000" w:themeColor="text1"/>
        </w:rPr>
        <w:t xml:space="preserve"> not perceived as focused on content, but on the creation of new knowledge in the context of and thanks to the exam, which generated in itself a learning experience outside the comfort zone of the students. This assessment was found to have great pedagogical value, as it allowed students to personally engage with the text and construct new knowledge through collective dialogue and reflection.</w:t>
      </w:r>
    </w:p>
    <w:p w14:paraId="1329F346" w14:textId="77777777" w:rsidR="00E92DEA" w:rsidRDefault="00E92DEA"/>
    <w:p w14:paraId="4B667F2C" w14:textId="77777777" w:rsidR="00E92DEA" w:rsidRDefault="00E92DEA" w:rsidP="00F50F1D">
      <w:pPr>
        <w:pStyle w:val="Heading2"/>
        <w:rPr>
          <w:rFonts w:eastAsiaTheme="minorEastAsia"/>
        </w:rPr>
      </w:pPr>
      <w:r w:rsidRPr="7B3D94C5">
        <w:rPr>
          <w:rFonts w:eastAsiaTheme="minorEastAsia"/>
        </w:rPr>
        <w:t>Time:</w:t>
      </w:r>
    </w:p>
    <w:p w14:paraId="3629A469" w14:textId="77777777" w:rsidR="00E92DEA" w:rsidRDefault="00E92DEA" w:rsidP="00E92DEA">
      <w:pPr>
        <w:pStyle w:val="NoSpacing"/>
        <w:rPr>
          <w:color w:val="000000" w:themeColor="text1"/>
        </w:rPr>
      </w:pPr>
      <w:r>
        <w:rPr>
          <w:color w:val="000000" w:themeColor="text1"/>
        </w:rPr>
        <w:t xml:space="preserve">11:50 to 12:20 </w:t>
      </w:r>
      <w:r w:rsidRPr="7B3D94C5">
        <w:rPr>
          <w:color w:val="000000" w:themeColor="text1"/>
        </w:rPr>
        <w:t xml:space="preserve"> </w:t>
      </w:r>
    </w:p>
    <w:p w14:paraId="7695196C" w14:textId="77777777" w:rsidR="00E92DEA" w:rsidRDefault="00E92DEA" w:rsidP="00E92DEA">
      <w:pPr>
        <w:pStyle w:val="NoSpacing"/>
        <w:rPr>
          <w:color w:val="000000" w:themeColor="text1"/>
        </w:rPr>
      </w:pPr>
    </w:p>
    <w:p w14:paraId="50FD36CD" w14:textId="77777777" w:rsidR="00E92DEA" w:rsidRDefault="00E92DEA" w:rsidP="00E92DEA">
      <w:pPr>
        <w:pStyle w:val="NoSpacing"/>
        <w:rPr>
          <w:color w:val="000000" w:themeColor="text1"/>
        </w:rPr>
      </w:pPr>
    </w:p>
    <w:p w14:paraId="1D2C25F9" w14:textId="77777777" w:rsidR="00E92DEA" w:rsidRDefault="00E92DEA" w:rsidP="00F50F1D">
      <w:pPr>
        <w:pStyle w:val="Heading2"/>
        <w:rPr>
          <w:rFonts w:eastAsiaTheme="minorEastAsia"/>
        </w:rPr>
      </w:pPr>
      <w:r w:rsidRPr="7B3D94C5">
        <w:rPr>
          <w:rFonts w:eastAsiaTheme="minorEastAsia"/>
        </w:rPr>
        <w:t>Location:</w:t>
      </w:r>
    </w:p>
    <w:p w14:paraId="33F3E5BD" w14:textId="3AD32DE7" w:rsidR="00E40C20" w:rsidRDefault="0087485D">
      <w:pPr>
        <w:rPr>
          <w:lang w:eastAsia="en-GB"/>
        </w:rPr>
      </w:pPr>
      <w:r>
        <w:rPr>
          <w:color w:val="000000" w:themeColor="text1"/>
        </w:rPr>
        <w:t>Welcome Centre Lecture Theatre 4</w:t>
      </w:r>
    </w:p>
    <w:p w14:paraId="7F49D628" w14:textId="12C80750" w:rsidR="00FF47E0" w:rsidRDefault="00FF47E0" w:rsidP="00FF47E0">
      <w:pPr>
        <w:pStyle w:val="Heading1"/>
        <w:rPr>
          <w:rFonts w:eastAsiaTheme="minorEastAsia"/>
        </w:rPr>
      </w:pPr>
      <w:bookmarkStart w:id="183" w:name="_Toc138061768"/>
      <w:bookmarkStart w:id="184" w:name="_Toc138166444"/>
      <w:bookmarkStart w:id="185" w:name="_Toc138166479"/>
      <w:r>
        <w:rPr>
          <w:rFonts w:eastAsiaTheme="minorEastAsia"/>
        </w:rPr>
        <w:lastRenderedPageBreak/>
        <w:t xml:space="preserve">6.c. </w:t>
      </w:r>
      <w:r w:rsidRPr="7B3D94C5">
        <w:rPr>
          <w:rFonts w:eastAsiaTheme="minorEastAsia"/>
        </w:rPr>
        <w:t>Generative AI: The Art of the Possible</w:t>
      </w:r>
      <w:bookmarkEnd w:id="183"/>
      <w:bookmarkEnd w:id="184"/>
      <w:bookmarkEnd w:id="185"/>
    </w:p>
    <w:p w14:paraId="60CE6936" w14:textId="77777777" w:rsidR="00FF47E0" w:rsidRDefault="00FF47E0" w:rsidP="00F1056A"/>
    <w:p w14:paraId="6C80004B" w14:textId="4EA9BD42" w:rsidR="00FF47E0" w:rsidRDefault="00FF47E0" w:rsidP="00F50F1D">
      <w:pPr>
        <w:pStyle w:val="Heading2"/>
        <w:rPr>
          <w:rFonts w:eastAsiaTheme="minorEastAsia"/>
        </w:rPr>
      </w:pPr>
      <w:r>
        <w:rPr>
          <w:rFonts w:eastAsiaTheme="minorEastAsia"/>
        </w:rPr>
        <w:t>Presenter:</w:t>
      </w:r>
    </w:p>
    <w:p w14:paraId="05983C2E" w14:textId="77777777" w:rsidR="00FF47E0" w:rsidRDefault="00FF47E0" w:rsidP="00FF47E0">
      <w:r w:rsidRPr="7B3D94C5">
        <w:t>Brian Green</w:t>
      </w:r>
    </w:p>
    <w:p w14:paraId="3C4958CC" w14:textId="77777777" w:rsidR="00FF47E0" w:rsidRDefault="00FF47E0" w:rsidP="00FF47E0"/>
    <w:p w14:paraId="64E06AC4" w14:textId="77777777" w:rsidR="00FF47E0" w:rsidRDefault="00FF47E0" w:rsidP="00F50F1D">
      <w:pPr>
        <w:pStyle w:val="Heading2"/>
        <w:rPr>
          <w:rFonts w:eastAsiaTheme="minorEastAsia"/>
        </w:rPr>
      </w:pPr>
      <w:r>
        <w:rPr>
          <w:rFonts w:eastAsiaTheme="minorEastAsia"/>
        </w:rPr>
        <w:t>Chair:</w:t>
      </w:r>
    </w:p>
    <w:p w14:paraId="106CC72F" w14:textId="77777777" w:rsidR="00FF47E0" w:rsidRDefault="00FF47E0" w:rsidP="00FF47E0">
      <w:r>
        <w:t>Phil Devine</w:t>
      </w:r>
    </w:p>
    <w:p w14:paraId="382211B8" w14:textId="77777777" w:rsidR="00FF47E0" w:rsidRDefault="00FF47E0" w:rsidP="00FF47E0"/>
    <w:p w14:paraId="0E0E89CD" w14:textId="77777777" w:rsidR="00FF47E0" w:rsidRDefault="00FF47E0" w:rsidP="00F50F1D">
      <w:pPr>
        <w:pStyle w:val="Heading2"/>
        <w:rPr>
          <w:rFonts w:eastAsiaTheme="minorEastAsia"/>
        </w:rPr>
      </w:pPr>
      <w:r>
        <w:rPr>
          <w:rFonts w:eastAsiaTheme="minorEastAsia"/>
        </w:rPr>
        <w:t>Subtheme:</w:t>
      </w:r>
    </w:p>
    <w:p w14:paraId="5EC93BA9" w14:textId="01B20D3E" w:rsidR="00FF47E0" w:rsidRPr="00F974FE" w:rsidRDefault="00661F09" w:rsidP="00FF47E0">
      <w:r>
        <w:t>Using AI in Assessment Design</w:t>
      </w:r>
    </w:p>
    <w:p w14:paraId="6902B974" w14:textId="77777777" w:rsidR="00FF47E0" w:rsidRDefault="00FF47E0" w:rsidP="00FF47E0"/>
    <w:p w14:paraId="28918909" w14:textId="77777777" w:rsidR="00FF47E0" w:rsidRDefault="00FF47E0" w:rsidP="00F50F1D">
      <w:pPr>
        <w:pStyle w:val="Heading2"/>
        <w:rPr>
          <w:rFonts w:eastAsiaTheme="minorEastAsia"/>
        </w:rPr>
      </w:pPr>
      <w:r w:rsidRPr="7B3D94C5">
        <w:rPr>
          <w:rFonts w:eastAsiaTheme="minorEastAsia"/>
        </w:rPr>
        <w:t>Abstract</w:t>
      </w:r>
      <w:r>
        <w:rPr>
          <w:rFonts w:eastAsiaTheme="minorEastAsia"/>
        </w:rPr>
        <w:t>:</w:t>
      </w:r>
    </w:p>
    <w:p w14:paraId="08FF57DB" w14:textId="6565C4E0" w:rsidR="00FF47E0" w:rsidRDefault="00FF47E0" w:rsidP="00F50F1D">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381A55CE" w14:textId="55ACB916" w:rsidR="00FF47E0" w:rsidRDefault="00FF47E0" w:rsidP="00F50F1D">
      <w:r w:rsidRPr="7B3D94C5">
        <w:t>We will explore the specific ways in which Lancaster University can leverage generative AI for its benefit. We will delve into various domains where generative AI can make a significant impact.</w:t>
      </w:r>
    </w:p>
    <w:p w14:paraId="655A9A1F" w14:textId="77777777" w:rsidR="00FF47E0" w:rsidRDefault="00FF47E0" w:rsidP="00F50F1D">
      <w:r w:rsidRPr="7B3D94C5">
        <w:t>We will showcase and ideate with YOU on how generative AI could drive innovation, improve efficiency, and foster creativity within the university ecosystem.</w:t>
      </w:r>
    </w:p>
    <w:p w14:paraId="7E833FDE" w14:textId="77777777" w:rsidR="00FF47E0" w:rsidRDefault="00FF47E0" w:rsidP="00FF47E0">
      <w:pPr>
        <w:pStyle w:val="NoSpacing"/>
      </w:pPr>
    </w:p>
    <w:p w14:paraId="1C6AD3E8" w14:textId="77777777" w:rsidR="00FF47E0" w:rsidRDefault="00FF47E0" w:rsidP="00FF47E0">
      <w:pPr>
        <w:pStyle w:val="NoSpacing"/>
      </w:pPr>
    </w:p>
    <w:p w14:paraId="0D2C11B0" w14:textId="77777777" w:rsidR="00FF47E0" w:rsidRDefault="00FF47E0" w:rsidP="00F50F1D">
      <w:pPr>
        <w:pStyle w:val="Heading2"/>
        <w:rPr>
          <w:rFonts w:eastAsiaTheme="minorEastAsia"/>
        </w:rPr>
      </w:pPr>
      <w:r w:rsidRPr="7B3D94C5">
        <w:rPr>
          <w:rFonts w:eastAsiaTheme="minorEastAsia"/>
        </w:rPr>
        <w:t>Time:</w:t>
      </w:r>
    </w:p>
    <w:p w14:paraId="6EAF3638" w14:textId="77777777" w:rsidR="00FF47E0" w:rsidRDefault="00FF47E0" w:rsidP="00FF47E0">
      <w:r>
        <w:t xml:space="preserve">11:50 to 12:20 </w:t>
      </w:r>
      <w:r w:rsidRPr="7B3D94C5">
        <w:t xml:space="preserve"> </w:t>
      </w:r>
    </w:p>
    <w:p w14:paraId="52C005C4" w14:textId="77777777" w:rsidR="00FF47E0" w:rsidRDefault="00FF47E0" w:rsidP="00FF47E0">
      <w:pPr>
        <w:pStyle w:val="NoSpacing"/>
        <w:rPr>
          <w:color w:val="000000" w:themeColor="text1"/>
        </w:rPr>
      </w:pPr>
    </w:p>
    <w:p w14:paraId="2BAA211F" w14:textId="77777777" w:rsidR="00FF47E0" w:rsidRPr="00FF47E0" w:rsidRDefault="00FF47E0" w:rsidP="00FF47E0">
      <w:pPr>
        <w:pStyle w:val="NoSpacing"/>
      </w:pPr>
    </w:p>
    <w:p w14:paraId="38C571D6" w14:textId="77777777" w:rsidR="00FF47E0" w:rsidRDefault="00FF47E0" w:rsidP="00F50F1D">
      <w:pPr>
        <w:pStyle w:val="Heading2"/>
        <w:rPr>
          <w:rFonts w:eastAsiaTheme="minorEastAsia"/>
        </w:rPr>
      </w:pPr>
      <w:r w:rsidRPr="7B3D94C5">
        <w:rPr>
          <w:rFonts w:eastAsiaTheme="minorEastAsia"/>
        </w:rPr>
        <w:t>Location:</w:t>
      </w:r>
    </w:p>
    <w:p w14:paraId="09ACF4D7" w14:textId="74768940" w:rsidR="00FF47E0" w:rsidRPr="00421469" w:rsidRDefault="0087485D" w:rsidP="00FF47E0">
      <w:pPr>
        <w:rPr>
          <w:lang w:eastAsia="en-GB"/>
        </w:rPr>
      </w:pPr>
      <w:r>
        <w:rPr>
          <w:color w:val="000000" w:themeColor="text1"/>
        </w:rPr>
        <w:t>Bowland North Seminar Room 6</w:t>
      </w:r>
    </w:p>
    <w:p w14:paraId="12818084" w14:textId="72E6AD41" w:rsidR="00A2144C" w:rsidRDefault="00A2144C">
      <w:r>
        <w:br w:type="page"/>
      </w:r>
    </w:p>
    <w:p w14:paraId="6B264DBA" w14:textId="72E695A8" w:rsidR="00A2144C" w:rsidRDefault="00A2144C" w:rsidP="00A2144C">
      <w:pPr>
        <w:pStyle w:val="Heading1"/>
        <w:rPr>
          <w:rFonts w:eastAsiaTheme="minorEastAsia"/>
        </w:rPr>
      </w:pPr>
      <w:bookmarkStart w:id="186" w:name="_Toc138061769"/>
      <w:bookmarkStart w:id="187" w:name="_Toc138166445"/>
      <w:bookmarkStart w:id="188" w:name="_Toc138166480"/>
      <w:bookmarkStart w:id="189" w:name="_Toc136959408"/>
      <w:r>
        <w:rPr>
          <w:rFonts w:eastAsiaTheme="minorEastAsia"/>
        </w:rPr>
        <w:lastRenderedPageBreak/>
        <w:t xml:space="preserve">6.d. </w:t>
      </w:r>
      <w:r w:rsidRPr="7B3D94C5">
        <w:rPr>
          <w:rFonts w:eastAsiaTheme="minorEastAsia"/>
        </w:rPr>
        <w:t>Showcasing Street Law: Students taking the lead on formative feedback</w:t>
      </w:r>
      <w:bookmarkEnd w:id="186"/>
      <w:bookmarkEnd w:id="187"/>
      <w:bookmarkEnd w:id="188"/>
    </w:p>
    <w:p w14:paraId="3780CE0F" w14:textId="77777777" w:rsidR="00A2144C" w:rsidRDefault="00A2144C" w:rsidP="00A2144C"/>
    <w:bookmarkEnd w:id="189"/>
    <w:p w14:paraId="636DE818" w14:textId="77777777" w:rsidR="00A2144C" w:rsidRPr="004947C2" w:rsidRDefault="00A2144C" w:rsidP="00A2144C">
      <w:pPr>
        <w:pStyle w:val="Heading2"/>
        <w:rPr>
          <w:rFonts w:eastAsiaTheme="minorEastAsia"/>
        </w:rPr>
      </w:pPr>
      <w:r>
        <w:rPr>
          <w:rFonts w:eastAsiaTheme="minorEastAsia"/>
        </w:rPr>
        <w:t>Presenters:</w:t>
      </w:r>
      <w:r w:rsidRPr="7B3D94C5">
        <w:rPr>
          <w:rFonts w:eastAsiaTheme="minorEastAsia"/>
        </w:rPr>
        <w:t xml:space="preserve"> </w:t>
      </w:r>
    </w:p>
    <w:p w14:paraId="0A6DC7F9" w14:textId="77777777" w:rsidR="00A2144C" w:rsidRDefault="00A2144C" w:rsidP="00A2144C">
      <w:pPr>
        <w:rPr>
          <w:color w:val="000000" w:themeColor="text1"/>
        </w:rPr>
      </w:pPr>
      <w:r w:rsidRPr="7B3D94C5">
        <w:rPr>
          <w:color w:val="000000" w:themeColor="text1"/>
        </w:rPr>
        <w:t xml:space="preserve">Kathryn Saban, Francesca </w:t>
      </w:r>
      <w:proofErr w:type="gramStart"/>
      <w:r w:rsidRPr="7B3D94C5">
        <w:rPr>
          <w:color w:val="000000" w:themeColor="text1"/>
        </w:rPr>
        <w:t>Jackson</w:t>
      </w:r>
      <w:proofErr w:type="gramEnd"/>
      <w:r>
        <w:rPr>
          <w:color w:val="000000" w:themeColor="text1"/>
        </w:rPr>
        <w:t xml:space="preserve"> and</w:t>
      </w:r>
      <w:r w:rsidRPr="7B3D94C5">
        <w:rPr>
          <w:color w:val="000000" w:themeColor="text1"/>
        </w:rPr>
        <w:t xml:space="preserve"> Nadia Patel </w:t>
      </w:r>
    </w:p>
    <w:p w14:paraId="309D5A79" w14:textId="77777777" w:rsidR="00A2144C" w:rsidRDefault="00A2144C" w:rsidP="00A2144C">
      <w:pPr>
        <w:rPr>
          <w:color w:val="000000" w:themeColor="text1"/>
        </w:rPr>
      </w:pPr>
    </w:p>
    <w:p w14:paraId="1FA4A495" w14:textId="77777777" w:rsidR="00A2144C" w:rsidRDefault="00A2144C" w:rsidP="00A2144C">
      <w:pPr>
        <w:pStyle w:val="Heading2"/>
        <w:rPr>
          <w:rFonts w:eastAsiaTheme="minorEastAsia"/>
        </w:rPr>
      </w:pPr>
      <w:r>
        <w:rPr>
          <w:rFonts w:eastAsiaTheme="minorEastAsia"/>
        </w:rPr>
        <w:t xml:space="preserve">Chair: </w:t>
      </w:r>
    </w:p>
    <w:p w14:paraId="0A4AACB1" w14:textId="77777777" w:rsidR="00A2144C" w:rsidRDefault="00A2144C" w:rsidP="00A2144C">
      <w:pPr>
        <w:rPr>
          <w:color w:val="000000" w:themeColor="text1"/>
        </w:rPr>
      </w:pPr>
      <w:r w:rsidRPr="00C97B1D">
        <w:rPr>
          <w:color w:val="000000" w:themeColor="text1"/>
        </w:rPr>
        <w:t>Abdul Aziz Hafiz</w:t>
      </w:r>
    </w:p>
    <w:p w14:paraId="6DCFBD7E" w14:textId="77777777" w:rsidR="00A2144C" w:rsidRPr="004947C2" w:rsidRDefault="00A2144C" w:rsidP="00A2144C">
      <w:pPr>
        <w:spacing w:after="0"/>
        <w:rPr>
          <w:color w:val="000000" w:themeColor="text1"/>
        </w:rPr>
      </w:pPr>
    </w:p>
    <w:p w14:paraId="55A577A5" w14:textId="77777777" w:rsidR="00A2144C" w:rsidRPr="004947C2" w:rsidRDefault="00A2144C" w:rsidP="00A2144C">
      <w:pPr>
        <w:pStyle w:val="Heading2"/>
        <w:rPr>
          <w:rFonts w:eastAsiaTheme="minorEastAsia"/>
        </w:rPr>
      </w:pPr>
      <w:r>
        <w:rPr>
          <w:rFonts w:eastAsiaTheme="minorEastAsia"/>
        </w:rPr>
        <w:t>Subtheme:</w:t>
      </w:r>
    </w:p>
    <w:p w14:paraId="47EBCBEF" w14:textId="011E45F2" w:rsidR="00A2144C" w:rsidRPr="004947C2" w:rsidRDefault="00EC0571" w:rsidP="00A2144C">
      <w:pPr>
        <w:rPr>
          <w:color w:val="000000" w:themeColor="text1"/>
        </w:rPr>
      </w:pPr>
      <w:r>
        <w:rPr>
          <w:color w:val="000000" w:themeColor="text1"/>
        </w:rPr>
        <w:t>Marking and Feedback</w:t>
      </w:r>
    </w:p>
    <w:p w14:paraId="3BFB653E" w14:textId="77777777" w:rsidR="00A2144C" w:rsidRPr="004947C2" w:rsidRDefault="00A2144C" w:rsidP="00A2144C">
      <w:pPr>
        <w:spacing w:after="0"/>
        <w:rPr>
          <w:color w:val="000000" w:themeColor="text1"/>
        </w:rPr>
      </w:pPr>
    </w:p>
    <w:p w14:paraId="3667D810" w14:textId="77777777" w:rsidR="00A2144C" w:rsidRPr="004947C2" w:rsidRDefault="00A2144C" w:rsidP="00A2144C">
      <w:pPr>
        <w:pStyle w:val="Heading2"/>
        <w:rPr>
          <w:rFonts w:eastAsiaTheme="minorEastAsia"/>
          <w:lang w:eastAsia="en-GB"/>
        </w:rPr>
      </w:pPr>
      <w:bookmarkStart w:id="190" w:name="_Toc136959411"/>
      <w:r w:rsidRPr="7B3D94C5">
        <w:rPr>
          <w:rFonts w:eastAsiaTheme="minorEastAsia"/>
          <w:lang w:eastAsia="en-GB"/>
        </w:rPr>
        <w:t>Abstract</w:t>
      </w:r>
      <w:bookmarkEnd w:id="190"/>
      <w:r>
        <w:rPr>
          <w:rFonts w:eastAsiaTheme="minorEastAsia"/>
          <w:lang w:eastAsia="en-GB"/>
        </w:rPr>
        <w:t>:</w:t>
      </w:r>
    </w:p>
    <w:p w14:paraId="48D89DCD" w14:textId="77777777" w:rsidR="00A2144C" w:rsidRPr="002D5D90" w:rsidRDefault="00A2144C" w:rsidP="00A2144C">
      <w:pPr>
        <w:rPr>
          <w:color w:val="000000" w:themeColor="text1"/>
        </w:rPr>
      </w:pPr>
      <w:r w:rsidRPr="7B3D94C5">
        <w:rPr>
          <w:color w:val="000000" w:themeColor="text1"/>
        </w:rPr>
        <w:t xml:space="preserve">The value of formative feedback in Higher Education is well-documented, with many authors arguing that providing students with opportunities to receive formative feedback is the single most beneficial thing that tutors can do for their students. This paper will draw on both student and staff perspectives of introducing student led group meetings into a ‘Street Law’ module, </w:t>
      </w:r>
      <w:proofErr w:type="gramStart"/>
      <w:r w:rsidRPr="7B3D94C5">
        <w:rPr>
          <w:color w:val="000000" w:themeColor="text1"/>
        </w:rPr>
        <w:t>in order to</w:t>
      </w:r>
      <w:proofErr w:type="gramEnd"/>
      <w:r w:rsidRPr="7B3D94C5">
        <w:rPr>
          <w:color w:val="000000" w:themeColor="text1"/>
        </w:rPr>
        <w:t xml:space="preserve"> offer students formative feedback.</w:t>
      </w:r>
    </w:p>
    <w:p w14:paraId="392A9FF5" w14:textId="77777777" w:rsidR="00A2144C" w:rsidRPr="002D5D90" w:rsidRDefault="00A2144C" w:rsidP="00A2144C">
      <w:pPr>
        <w:rPr>
          <w:color w:val="000000" w:themeColor="text1"/>
        </w:rPr>
      </w:pPr>
      <w:r w:rsidRPr="7B3D94C5">
        <w:rPr>
          <w:color w:val="000000" w:themeColor="text1"/>
        </w:rPr>
        <w:t xml:space="preserve">Street Law is an engagement focused module. Working in teams, Street Law students research, design and deliver interactive presentations to members of the public. </w:t>
      </w:r>
      <w:proofErr w:type="gramStart"/>
      <w:r w:rsidRPr="7B3D94C5">
        <w:rPr>
          <w:color w:val="000000" w:themeColor="text1"/>
        </w:rPr>
        <w:t>In order to</w:t>
      </w:r>
      <w:proofErr w:type="gramEnd"/>
      <w:r w:rsidRPr="7B3D94C5">
        <w:rPr>
          <w:color w:val="000000" w:themeColor="text1"/>
        </w:rPr>
        <w:t xml:space="preserve"> ensure that students are prepared and feel confident to deliver their presentations, a high level of tutor feedback is required. To facilitate this, we have introduced student led group meetings into our workshops. </w:t>
      </w:r>
    </w:p>
    <w:p w14:paraId="334755B8" w14:textId="77777777" w:rsidR="00A2144C" w:rsidRPr="002D5D90" w:rsidRDefault="00A2144C" w:rsidP="00A2144C">
      <w:pPr>
        <w:rPr>
          <w:color w:val="000000" w:themeColor="text1"/>
        </w:rPr>
      </w:pPr>
      <w:r w:rsidRPr="7B3D94C5">
        <w:rPr>
          <w:color w:val="000000" w:themeColor="text1"/>
        </w:rPr>
        <w:t xml:space="preserve">Each week a different student is allocated the meeting ‘leader’. The ‘leader’ then provides the tutor with an update on </w:t>
      </w:r>
      <w:proofErr w:type="gramStart"/>
      <w:r w:rsidRPr="7B3D94C5">
        <w:rPr>
          <w:color w:val="000000" w:themeColor="text1"/>
        </w:rPr>
        <w:t>progress, and</w:t>
      </w:r>
      <w:proofErr w:type="gramEnd"/>
      <w:r w:rsidRPr="7B3D94C5">
        <w:rPr>
          <w:color w:val="000000" w:themeColor="text1"/>
        </w:rPr>
        <w:t xml:space="preserve"> identifies areas of their group’s work where feedback is required. This method of offering feedback ensures authenticity, by simulating how meetings might be held in the professional workplace.  </w:t>
      </w:r>
    </w:p>
    <w:p w14:paraId="52B033E8" w14:textId="77777777" w:rsidR="00A2144C" w:rsidRDefault="00A2144C" w:rsidP="00A2144C">
      <w:pPr>
        <w:rPr>
          <w:color w:val="000000" w:themeColor="text1"/>
        </w:rPr>
      </w:pPr>
      <w:r w:rsidRPr="7B3D94C5">
        <w:rPr>
          <w:color w:val="000000" w:themeColor="text1"/>
        </w:rPr>
        <w:t xml:space="preserve">This session aims to: (1) briefly explain the benefits of an engagement focused module like Street Law (2) explain the benefits and challenges of student led team meetings as a method of delivering formative feedback (3) hear reflections from two postgraduate law students; and (4) provide practical tips about how to utilise this method of feedback in other modules. </w:t>
      </w:r>
    </w:p>
    <w:p w14:paraId="4CC430BC" w14:textId="77777777" w:rsidR="00A2144C" w:rsidRDefault="00A2144C" w:rsidP="00A2144C">
      <w:pPr>
        <w:rPr>
          <w:color w:val="000000" w:themeColor="text1"/>
        </w:rPr>
      </w:pPr>
    </w:p>
    <w:p w14:paraId="1D8E73E4" w14:textId="77777777" w:rsidR="00A2144C" w:rsidRDefault="00A2144C" w:rsidP="00A2144C">
      <w:pPr>
        <w:pStyle w:val="Heading2"/>
        <w:rPr>
          <w:rFonts w:eastAsiaTheme="minorEastAsia"/>
        </w:rPr>
      </w:pPr>
      <w:r w:rsidRPr="7B3D94C5">
        <w:rPr>
          <w:rFonts w:eastAsiaTheme="minorEastAsia"/>
        </w:rPr>
        <w:t>Time:</w:t>
      </w:r>
    </w:p>
    <w:p w14:paraId="7D00B243" w14:textId="77777777" w:rsidR="00A2144C" w:rsidRDefault="00A2144C" w:rsidP="00A2144C">
      <w:pPr>
        <w:pStyle w:val="NoSpacing"/>
        <w:rPr>
          <w:color w:val="000000" w:themeColor="text1"/>
        </w:rPr>
      </w:pPr>
      <w:r>
        <w:rPr>
          <w:color w:val="000000" w:themeColor="text1"/>
        </w:rPr>
        <w:t xml:space="preserve">11:50 to 12:20 </w:t>
      </w:r>
      <w:r w:rsidRPr="7B3D94C5">
        <w:rPr>
          <w:color w:val="000000" w:themeColor="text1"/>
        </w:rPr>
        <w:t xml:space="preserve"> </w:t>
      </w:r>
    </w:p>
    <w:p w14:paraId="1EC3BCA3" w14:textId="77777777" w:rsidR="00A2144C" w:rsidRDefault="00A2144C" w:rsidP="00A2144C">
      <w:pPr>
        <w:pStyle w:val="NoSpacing"/>
        <w:rPr>
          <w:color w:val="000000" w:themeColor="text1"/>
        </w:rPr>
      </w:pPr>
    </w:p>
    <w:p w14:paraId="56287C46" w14:textId="77777777" w:rsidR="00A2144C" w:rsidRDefault="00A2144C" w:rsidP="00A2144C">
      <w:pPr>
        <w:pStyle w:val="NoSpacing"/>
        <w:rPr>
          <w:color w:val="000000" w:themeColor="text1"/>
        </w:rPr>
      </w:pPr>
    </w:p>
    <w:p w14:paraId="6A347912" w14:textId="77777777" w:rsidR="00A2144C" w:rsidRDefault="00A2144C" w:rsidP="00A2144C">
      <w:pPr>
        <w:pStyle w:val="Heading2"/>
        <w:rPr>
          <w:rFonts w:eastAsiaTheme="minorEastAsia"/>
        </w:rPr>
      </w:pPr>
      <w:r w:rsidRPr="7B3D94C5">
        <w:rPr>
          <w:rFonts w:eastAsiaTheme="minorEastAsia"/>
        </w:rPr>
        <w:t>Location:</w:t>
      </w:r>
    </w:p>
    <w:p w14:paraId="7558D1A7" w14:textId="6C1499F5" w:rsidR="00F63880" w:rsidRDefault="0087485D">
      <w:pPr>
        <w:rPr>
          <w:color w:val="000000" w:themeColor="text1"/>
        </w:rPr>
      </w:pPr>
      <w:r>
        <w:rPr>
          <w:color w:val="000000" w:themeColor="text1"/>
        </w:rPr>
        <w:t>Bowland North Seminar Room 10</w:t>
      </w:r>
      <w:bookmarkEnd w:id="136"/>
      <w:r w:rsidR="00F63880">
        <w:rPr>
          <w:color w:val="000000" w:themeColor="text1"/>
        </w:rPr>
        <w:br w:type="page"/>
      </w:r>
    </w:p>
    <w:p w14:paraId="174B8CB7" w14:textId="47CC1AAD" w:rsidR="00AA73BB" w:rsidRDefault="00F63880" w:rsidP="00F63880">
      <w:pPr>
        <w:pStyle w:val="Title"/>
        <w:jc w:val="center"/>
        <w:rPr>
          <w:lang w:eastAsia="en-GB"/>
        </w:rPr>
      </w:pPr>
      <w:r>
        <w:rPr>
          <w:lang w:eastAsia="en-GB"/>
        </w:rPr>
        <w:lastRenderedPageBreak/>
        <w:t>Notes</w:t>
      </w:r>
    </w:p>
    <w:tbl>
      <w:tblPr>
        <w:tblStyle w:val="TableGrid"/>
        <w:tblW w:w="0" w:type="auto"/>
        <w:tblBorders>
          <w:top w:val="none" w:sz="0" w:space="0" w:color="auto"/>
          <w:left w:val="none" w:sz="0" w:space="0" w:color="auto"/>
          <w:bottom w:val="dashSmallGap" w:sz="4" w:space="0" w:color="auto"/>
          <w:right w:val="none" w:sz="0" w:space="0" w:color="auto"/>
          <w:insideH w:val="dashed" w:sz="4" w:space="0" w:color="A6A6A6" w:themeColor="background1" w:themeShade="A6"/>
          <w:insideV w:val="dashed" w:sz="4" w:space="0" w:color="A6A6A6" w:themeColor="background1" w:themeShade="A6"/>
        </w:tblBorders>
        <w:tblLook w:val="04A0" w:firstRow="1" w:lastRow="0" w:firstColumn="1" w:lastColumn="0" w:noHBand="0" w:noVBand="1"/>
      </w:tblPr>
      <w:tblGrid>
        <w:gridCol w:w="9016"/>
      </w:tblGrid>
      <w:tr w:rsidR="000374DC" w14:paraId="3AF59E68" w14:textId="77777777" w:rsidTr="000374DC">
        <w:trPr>
          <w:trHeight w:val="397"/>
        </w:trPr>
        <w:tc>
          <w:tcPr>
            <w:tcW w:w="9016" w:type="dxa"/>
          </w:tcPr>
          <w:p w14:paraId="7A200F3D" w14:textId="77777777" w:rsidR="000374DC" w:rsidRDefault="000374DC" w:rsidP="00F63880">
            <w:pPr>
              <w:rPr>
                <w:lang w:eastAsia="en-GB"/>
              </w:rPr>
            </w:pPr>
          </w:p>
        </w:tc>
      </w:tr>
      <w:tr w:rsidR="000374DC" w14:paraId="2EA8CF7D" w14:textId="77777777" w:rsidTr="000374DC">
        <w:trPr>
          <w:trHeight w:val="454"/>
        </w:trPr>
        <w:tc>
          <w:tcPr>
            <w:tcW w:w="9016" w:type="dxa"/>
          </w:tcPr>
          <w:p w14:paraId="7BCAD05F" w14:textId="77777777" w:rsidR="000374DC" w:rsidRDefault="000374DC" w:rsidP="00F63880">
            <w:pPr>
              <w:rPr>
                <w:lang w:eastAsia="en-GB"/>
              </w:rPr>
            </w:pPr>
          </w:p>
        </w:tc>
      </w:tr>
      <w:tr w:rsidR="000374DC" w14:paraId="5736B183" w14:textId="77777777" w:rsidTr="000374DC">
        <w:trPr>
          <w:trHeight w:val="454"/>
        </w:trPr>
        <w:tc>
          <w:tcPr>
            <w:tcW w:w="9016" w:type="dxa"/>
          </w:tcPr>
          <w:p w14:paraId="1D2CB55F" w14:textId="77777777" w:rsidR="000374DC" w:rsidRDefault="000374DC" w:rsidP="00F63880">
            <w:pPr>
              <w:rPr>
                <w:lang w:eastAsia="en-GB"/>
              </w:rPr>
            </w:pPr>
          </w:p>
        </w:tc>
      </w:tr>
      <w:tr w:rsidR="000374DC" w14:paraId="322031C1" w14:textId="77777777" w:rsidTr="000374DC">
        <w:trPr>
          <w:trHeight w:val="454"/>
        </w:trPr>
        <w:tc>
          <w:tcPr>
            <w:tcW w:w="9016" w:type="dxa"/>
          </w:tcPr>
          <w:p w14:paraId="6844CAAD" w14:textId="77777777" w:rsidR="000374DC" w:rsidRDefault="000374DC" w:rsidP="00F63880">
            <w:pPr>
              <w:rPr>
                <w:lang w:eastAsia="en-GB"/>
              </w:rPr>
            </w:pPr>
          </w:p>
        </w:tc>
      </w:tr>
      <w:tr w:rsidR="000374DC" w14:paraId="59B67BD5" w14:textId="77777777" w:rsidTr="000374DC">
        <w:trPr>
          <w:trHeight w:val="454"/>
        </w:trPr>
        <w:tc>
          <w:tcPr>
            <w:tcW w:w="9016" w:type="dxa"/>
          </w:tcPr>
          <w:p w14:paraId="182189F7" w14:textId="77777777" w:rsidR="000374DC" w:rsidRDefault="000374DC" w:rsidP="00F63880">
            <w:pPr>
              <w:rPr>
                <w:lang w:eastAsia="en-GB"/>
              </w:rPr>
            </w:pPr>
          </w:p>
        </w:tc>
      </w:tr>
      <w:tr w:rsidR="000374DC" w14:paraId="0CFA220A" w14:textId="77777777" w:rsidTr="000374DC">
        <w:trPr>
          <w:trHeight w:val="454"/>
        </w:trPr>
        <w:tc>
          <w:tcPr>
            <w:tcW w:w="9016" w:type="dxa"/>
          </w:tcPr>
          <w:p w14:paraId="48B96F92" w14:textId="77777777" w:rsidR="000374DC" w:rsidRDefault="000374DC" w:rsidP="00F63880">
            <w:pPr>
              <w:rPr>
                <w:lang w:eastAsia="en-GB"/>
              </w:rPr>
            </w:pPr>
          </w:p>
        </w:tc>
      </w:tr>
      <w:tr w:rsidR="000374DC" w14:paraId="4244D41F" w14:textId="77777777" w:rsidTr="000374DC">
        <w:trPr>
          <w:trHeight w:val="454"/>
        </w:trPr>
        <w:tc>
          <w:tcPr>
            <w:tcW w:w="9016" w:type="dxa"/>
          </w:tcPr>
          <w:p w14:paraId="72F87F9E" w14:textId="77777777" w:rsidR="000374DC" w:rsidRDefault="000374DC" w:rsidP="00F63880">
            <w:pPr>
              <w:rPr>
                <w:lang w:eastAsia="en-GB"/>
              </w:rPr>
            </w:pPr>
          </w:p>
        </w:tc>
      </w:tr>
      <w:tr w:rsidR="000374DC" w14:paraId="75E338FD" w14:textId="77777777" w:rsidTr="000374DC">
        <w:trPr>
          <w:trHeight w:val="454"/>
        </w:trPr>
        <w:tc>
          <w:tcPr>
            <w:tcW w:w="9016" w:type="dxa"/>
          </w:tcPr>
          <w:p w14:paraId="65D9F6F0" w14:textId="77777777" w:rsidR="000374DC" w:rsidRDefault="000374DC" w:rsidP="00905607">
            <w:pPr>
              <w:rPr>
                <w:lang w:eastAsia="en-GB"/>
              </w:rPr>
            </w:pPr>
          </w:p>
        </w:tc>
      </w:tr>
      <w:tr w:rsidR="000374DC" w14:paraId="22BAA7E8" w14:textId="77777777" w:rsidTr="000374DC">
        <w:trPr>
          <w:trHeight w:val="454"/>
        </w:trPr>
        <w:tc>
          <w:tcPr>
            <w:tcW w:w="9016" w:type="dxa"/>
          </w:tcPr>
          <w:p w14:paraId="290E4004" w14:textId="77777777" w:rsidR="000374DC" w:rsidRDefault="000374DC" w:rsidP="00905607">
            <w:pPr>
              <w:rPr>
                <w:lang w:eastAsia="en-GB"/>
              </w:rPr>
            </w:pPr>
          </w:p>
        </w:tc>
      </w:tr>
      <w:tr w:rsidR="000374DC" w14:paraId="32EFD262" w14:textId="77777777" w:rsidTr="000374DC">
        <w:trPr>
          <w:trHeight w:val="454"/>
        </w:trPr>
        <w:tc>
          <w:tcPr>
            <w:tcW w:w="9016" w:type="dxa"/>
          </w:tcPr>
          <w:p w14:paraId="6DC82993" w14:textId="77777777" w:rsidR="000374DC" w:rsidRDefault="000374DC" w:rsidP="00905607">
            <w:pPr>
              <w:rPr>
                <w:lang w:eastAsia="en-GB"/>
              </w:rPr>
            </w:pPr>
          </w:p>
        </w:tc>
      </w:tr>
      <w:tr w:rsidR="000374DC" w14:paraId="4046DBB6" w14:textId="77777777" w:rsidTr="000374DC">
        <w:trPr>
          <w:trHeight w:val="454"/>
        </w:trPr>
        <w:tc>
          <w:tcPr>
            <w:tcW w:w="9016" w:type="dxa"/>
          </w:tcPr>
          <w:p w14:paraId="3566B552" w14:textId="77777777" w:rsidR="000374DC" w:rsidRDefault="000374DC" w:rsidP="00905607">
            <w:pPr>
              <w:rPr>
                <w:lang w:eastAsia="en-GB"/>
              </w:rPr>
            </w:pPr>
          </w:p>
        </w:tc>
      </w:tr>
      <w:tr w:rsidR="000374DC" w14:paraId="1AACB34C" w14:textId="77777777" w:rsidTr="000374DC">
        <w:trPr>
          <w:trHeight w:val="454"/>
        </w:trPr>
        <w:tc>
          <w:tcPr>
            <w:tcW w:w="9016" w:type="dxa"/>
          </w:tcPr>
          <w:p w14:paraId="7967B58C" w14:textId="77777777" w:rsidR="000374DC" w:rsidRDefault="000374DC" w:rsidP="00905607">
            <w:pPr>
              <w:rPr>
                <w:lang w:eastAsia="en-GB"/>
              </w:rPr>
            </w:pPr>
          </w:p>
        </w:tc>
      </w:tr>
      <w:tr w:rsidR="000374DC" w14:paraId="08135FF9" w14:textId="77777777" w:rsidTr="000374DC">
        <w:trPr>
          <w:trHeight w:val="454"/>
        </w:trPr>
        <w:tc>
          <w:tcPr>
            <w:tcW w:w="9016" w:type="dxa"/>
          </w:tcPr>
          <w:p w14:paraId="6E6732C3" w14:textId="77777777" w:rsidR="000374DC" w:rsidRDefault="000374DC" w:rsidP="00905607">
            <w:pPr>
              <w:rPr>
                <w:lang w:eastAsia="en-GB"/>
              </w:rPr>
            </w:pPr>
          </w:p>
        </w:tc>
      </w:tr>
      <w:tr w:rsidR="000374DC" w14:paraId="702039BB" w14:textId="77777777" w:rsidTr="000374DC">
        <w:trPr>
          <w:trHeight w:val="454"/>
        </w:trPr>
        <w:tc>
          <w:tcPr>
            <w:tcW w:w="9016" w:type="dxa"/>
          </w:tcPr>
          <w:p w14:paraId="6A55941E" w14:textId="77777777" w:rsidR="000374DC" w:rsidRDefault="000374DC" w:rsidP="00905607">
            <w:pPr>
              <w:rPr>
                <w:lang w:eastAsia="en-GB"/>
              </w:rPr>
            </w:pPr>
          </w:p>
        </w:tc>
      </w:tr>
      <w:tr w:rsidR="000374DC" w14:paraId="6AB7BA07" w14:textId="77777777" w:rsidTr="000374DC">
        <w:trPr>
          <w:trHeight w:val="454"/>
        </w:trPr>
        <w:tc>
          <w:tcPr>
            <w:tcW w:w="9016" w:type="dxa"/>
          </w:tcPr>
          <w:p w14:paraId="1F53BE49" w14:textId="77777777" w:rsidR="000374DC" w:rsidRDefault="000374DC" w:rsidP="00905607">
            <w:pPr>
              <w:rPr>
                <w:lang w:eastAsia="en-GB"/>
              </w:rPr>
            </w:pPr>
          </w:p>
        </w:tc>
      </w:tr>
      <w:tr w:rsidR="000374DC" w14:paraId="37A7CDB1" w14:textId="77777777" w:rsidTr="000374DC">
        <w:trPr>
          <w:trHeight w:val="454"/>
        </w:trPr>
        <w:tc>
          <w:tcPr>
            <w:tcW w:w="9016" w:type="dxa"/>
          </w:tcPr>
          <w:p w14:paraId="256891A3" w14:textId="77777777" w:rsidR="000374DC" w:rsidRDefault="000374DC" w:rsidP="00905607">
            <w:pPr>
              <w:rPr>
                <w:lang w:eastAsia="en-GB"/>
              </w:rPr>
            </w:pPr>
          </w:p>
        </w:tc>
      </w:tr>
      <w:tr w:rsidR="000374DC" w14:paraId="577FB9D8" w14:textId="77777777" w:rsidTr="000374DC">
        <w:trPr>
          <w:trHeight w:val="454"/>
        </w:trPr>
        <w:tc>
          <w:tcPr>
            <w:tcW w:w="9016" w:type="dxa"/>
          </w:tcPr>
          <w:p w14:paraId="3B8AD0F9" w14:textId="77777777" w:rsidR="000374DC" w:rsidRDefault="000374DC" w:rsidP="00905607">
            <w:pPr>
              <w:rPr>
                <w:lang w:eastAsia="en-GB"/>
              </w:rPr>
            </w:pPr>
          </w:p>
        </w:tc>
      </w:tr>
      <w:tr w:rsidR="000374DC" w14:paraId="3AB57334" w14:textId="77777777" w:rsidTr="000374DC">
        <w:trPr>
          <w:trHeight w:val="454"/>
        </w:trPr>
        <w:tc>
          <w:tcPr>
            <w:tcW w:w="9016" w:type="dxa"/>
          </w:tcPr>
          <w:p w14:paraId="5A09880E" w14:textId="77777777" w:rsidR="000374DC" w:rsidRDefault="000374DC" w:rsidP="00905607">
            <w:pPr>
              <w:rPr>
                <w:lang w:eastAsia="en-GB"/>
              </w:rPr>
            </w:pPr>
          </w:p>
        </w:tc>
      </w:tr>
      <w:tr w:rsidR="000374DC" w14:paraId="5B4AEE88" w14:textId="77777777" w:rsidTr="000374DC">
        <w:trPr>
          <w:trHeight w:val="454"/>
        </w:trPr>
        <w:tc>
          <w:tcPr>
            <w:tcW w:w="9016" w:type="dxa"/>
          </w:tcPr>
          <w:p w14:paraId="5E115DDE" w14:textId="77777777" w:rsidR="000374DC" w:rsidRDefault="000374DC" w:rsidP="00905607">
            <w:pPr>
              <w:rPr>
                <w:lang w:eastAsia="en-GB"/>
              </w:rPr>
            </w:pPr>
          </w:p>
        </w:tc>
      </w:tr>
      <w:tr w:rsidR="000374DC" w14:paraId="75A978BD" w14:textId="77777777" w:rsidTr="000374DC">
        <w:trPr>
          <w:trHeight w:val="454"/>
        </w:trPr>
        <w:tc>
          <w:tcPr>
            <w:tcW w:w="9016" w:type="dxa"/>
          </w:tcPr>
          <w:p w14:paraId="64ADABEC" w14:textId="77777777" w:rsidR="000374DC" w:rsidRDefault="000374DC" w:rsidP="00905607">
            <w:pPr>
              <w:rPr>
                <w:lang w:eastAsia="en-GB"/>
              </w:rPr>
            </w:pPr>
          </w:p>
        </w:tc>
      </w:tr>
      <w:tr w:rsidR="000374DC" w14:paraId="20CDAB96" w14:textId="77777777" w:rsidTr="000374DC">
        <w:trPr>
          <w:trHeight w:val="454"/>
        </w:trPr>
        <w:tc>
          <w:tcPr>
            <w:tcW w:w="9016" w:type="dxa"/>
          </w:tcPr>
          <w:p w14:paraId="0189DC1B" w14:textId="77777777" w:rsidR="000374DC" w:rsidRDefault="000374DC" w:rsidP="00905607">
            <w:pPr>
              <w:rPr>
                <w:lang w:eastAsia="en-GB"/>
              </w:rPr>
            </w:pPr>
          </w:p>
        </w:tc>
      </w:tr>
      <w:tr w:rsidR="000374DC" w14:paraId="6055A141" w14:textId="77777777" w:rsidTr="000374DC">
        <w:trPr>
          <w:trHeight w:val="454"/>
        </w:trPr>
        <w:tc>
          <w:tcPr>
            <w:tcW w:w="9016" w:type="dxa"/>
          </w:tcPr>
          <w:p w14:paraId="0D3C60AE" w14:textId="77777777" w:rsidR="000374DC" w:rsidRDefault="000374DC" w:rsidP="00905607">
            <w:pPr>
              <w:rPr>
                <w:lang w:eastAsia="en-GB"/>
              </w:rPr>
            </w:pPr>
          </w:p>
        </w:tc>
      </w:tr>
      <w:tr w:rsidR="000374DC" w14:paraId="47835FF3" w14:textId="77777777" w:rsidTr="000374DC">
        <w:trPr>
          <w:trHeight w:val="454"/>
        </w:trPr>
        <w:tc>
          <w:tcPr>
            <w:tcW w:w="9016" w:type="dxa"/>
          </w:tcPr>
          <w:p w14:paraId="501818FC" w14:textId="77777777" w:rsidR="000374DC" w:rsidRDefault="000374DC" w:rsidP="00905607">
            <w:pPr>
              <w:rPr>
                <w:lang w:eastAsia="en-GB"/>
              </w:rPr>
            </w:pPr>
          </w:p>
        </w:tc>
      </w:tr>
      <w:tr w:rsidR="000374DC" w14:paraId="52A20130" w14:textId="77777777" w:rsidTr="000374DC">
        <w:trPr>
          <w:trHeight w:val="454"/>
        </w:trPr>
        <w:tc>
          <w:tcPr>
            <w:tcW w:w="9016" w:type="dxa"/>
          </w:tcPr>
          <w:p w14:paraId="1604D668" w14:textId="77777777" w:rsidR="000374DC" w:rsidRDefault="000374DC" w:rsidP="00905607">
            <w:pPr>
              <w:rPr>
                <w:lang w:eastAsia="en-GB"/>
              </w:rPr>
            </w:pPr>
          </w:p>
        </w:tc>
      </w:tr>
      <w:tr w:rsidR="000374DC" w14:paraId="265E788D" w14:textId="77777777" w:rsidTr="000374DC">
        <w:trPr>
          <w:trHeight w:val="454"/>
        </w:trPr>
        <w:tc>
          <w:tcPr>
            <w:tcW w:w="9016" w:type="dxa"/>
            <w:tcBorders>
              <w:bottom w:val="dashed" w:sz="4" w:space="0" w:color="A6A6A6" w:themeColor="background1" w:themeShade="A6"/>
            </w:tcBorders>
          </w:tcPr>
          <w:p w14:paraId="2C146B20" w14:textId="77777777" w:rsidR="000374DC" w:rsidRDefault="000374DC" w:rsidP="00905607">
            <w:pPr>
              <w:rPr>
                <w:lang w:eastAsia="en-GB"/>
              </w:rPr>
            </w:pPr>
          </w:p>
        </w:tc>
      </w:tr>
      <w:tr w:rsidR="000374DC" w14:paraId="67E3A4B1" w14:textId="77777777" w:rsidTr="000374DC">
        <w:trPr>
          <w:trHeight w:val="454"/>
        </w:trPr>
        <w:tc>
          <w:tcPr>
            <w:tcW w:w="9016" w:type="dxa"/>
            <w:tcBorders>
              <w:top w:val="dashed" w:sz="4" w:space="0" w:color="A6A6A6" w:themeColor="background1" w:themeShade="A6"/>
              <w:bottom w:val="dashed" w:sz="4" w:space="0" w:color="A6A6A6" w:themeColor="background1" w:themeShade="A6"/>
            </w:tcBorders>
          </w:tcPr>
          <w:p w14:paraId="11438F78" w14:textId="77777777" w:rsidR="000374DC" w:rsidRDefault="000374DC" w:rsidP="00905607">
            <w:pPr>
              <w:rPr>
                <w:lang w:eastAsia="en-GB"/>
              </w:rPr>
            </w:pPr>
          </w:p>
        </w:tc>
      </w:tr>
      <w:tr w:rsidR="000374DC" w14:paraId="4F44912E" w14:textId="77777777" w:rsidTr="000374DC">
        <w:trPr>
          <w:trHeight w:val="454"/>
        </w:trPr>
        <w:tc>
          <w:tcPr>
            <w:tcW w:w="9016" w:type="dxa"/>
            <w:tcBorders>
              <w:top w:val="dashed" w:sz="4" w:space="0" w:color="A6A6A6" w:themeColor="background1" w:themeShade="A6"/>
              <w:bottom w:val="dashed" w:sz="4" w:space="0" w:color="A6A6A6" w:themeColor="background1" w:themeShade="A6"/>
            </w:tcBorders>
          </w:tcPr>
          <w:p w14:paraId="2331F9B0" w14:textId="77777777" w:rsidR="000374DC" w:rsidRDefault="000374DC" w:rsidP="00905607">
            <w:pPr>
              <w:rPr>
                <w:lang w:eastAsia="en-GB"/>
              </w:rPr>
            </w:pPr>
          </w:p>
        </w:tc>
      </w:tr>
    </w:tbl>
    <w:p w14:paraId="20F27E55" w14:textId="77777777" w:rsidR="00F63880" w:rsidRPr="00F63880" w:rsidRDefault="00F63880" w:rsidP="00F63880">
      <w:pPr>
        <w:rPr>
          <w:lang w:eastAsia="en-GB"/>
        </w:rPr>
      </w:pPr>
    </w:p>
    <w:sectPr w:rsidR="00F63880" w:rsidRPr="00F63880" w:rsidSect="00860980">
      <w:footerReference w:type="default" r:id="rId2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EF52" w14:textId="77777777" w:rsidR="00CB726A" w:rsidRDefault="00CB726A" w:rsidP="001C6B62">
      <w:pPr>
        <w:spacing w:after="0" w:line="240" w:lineRule="auto"/>
      </w:pPr>
      <w:r>
        <w:separator/>
      </w:r>
    </w:p>
  </w:endnote>
  <w:endnote w:type="continuationSeparator" w:id="0">
    <w:p w14:paraId="50F9110C" w14:textId="77777777" w:rsidR="00CB726A" w:rsidRDefault="00CB726A" w:rsidP="001C6B62">
      <w:pPr>
        <w:spacing w:after="0" w:line="240" w:lineRule="auto"/>
      </w:pPr>
      <w:r>
        <w:continuationSeparator/>
      </w:r>
    </w:p>
  </w:endnote>
  <w:endnote w:type="continuationNotice" w:id="1">
    <w:p w14:paraId="4367B7B2" w14:textId="77777777" w:rsidR="00CB726A" w:rsidRDefault="00CB7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47496"/>
      <w:docPartObj>
        <w:docPartGallery w:val="Page Numbers (Bottom of Page)"/>
        <w:docPartUnique/>
      </w:docPartObj>
    </w:sdtPr>
    <w:sdtEndPr>
      <w:rPr>
        <w:noProof/>
      </w:rPr>
    </w:sdtEndPr>
    <w:sdtContent>
      <w:p w14:paraId="42BF0583" w14:textId="4FD5C43C" w:rsidR="00EA301B" w:rsidRDefault="00EA30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6CBA8" w14:textId="46BADC1B" w:rsidR="001C6B62" w:rsidRDefault="001C6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BB0F" w14:textId="77777777" w:rsidR="00CB726A" w:rsidRDefault="00CB726A" w:rsidP="001C6B62">
      <w:pPr>
        <w:spacing w:after="0" w:line="240" w:lineRule="auto"/>
      </w:pPr>
      <w:r>
        <w:separator/>
      </w:r>
    </w:p>
  </w:footnote>
  <w:footnote w:type="continuationSeparator" w:id="0">
    <w:p w14:paraId="34FCE657" w14:textId="77777777" w:rsidR="00CB726A" w:rsidRDefault="00CB726A" w:rsidP="001C6B62">
      <w:pPr>
        <w:spacing w:after="0" w:line="240" w:lineRule="auto"/>
      </w:pPr>
      <w:r>
        <w:continuationSeparator/>
      </w:r>
    </w:p>
  </w:footnote>
  <w:footnote w:type="continuationNotice" w:id="1">
    <w:p w14:paraId="32BBD4F0" w14:textId="77777777" w:rsidR="00CB726A" w:rsidRDefault="00CB72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20"/>
    <w:multiLevelType w:val="hybridMultilevel"/>
    <w:tmpl w:val="D1BC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017"/>
    <w:multiLevelType w:val="hybridMultilevel"/>
    <w:tmpl w:val="1C30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287B"/>
    <w:multiLevelType w:val="hybridMultilevel"/>
    <w:tmpl w:val="5F5235C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3CE07B6"/>
    <w:multiLevelType w:val="hybridMultilevel"/>
    <w:tmpl w:val="13B8EB6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3E4E0B"/>
    <w:multiLevelType w:val="hybridMultilevel"/>
    <w:tmpl w:val="65B07E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6F6A"/>
    <w:multiLevelType w:val="hybridMultilevel"/>
    <w:tmpl w:val="17AEEE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87E46"/>
    <w:multiLevelType w:val="hybridMultilevel"/>
    <w:tmpl w:val="3E86F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55E14"/>
    <w:multiLevelType w:val="hybridMultilevel"/>
    <w:tmpl w:val="006CA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1043"/>
    <w:multiLevelType w:val="hybridMultilevel"/>
    <w:tmpl w:val="27F41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E7EDA"/>
    <w:multiLevelType w:val="hybridMultilevel"/>
    <w:tmpl w:val="ABA0A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F7075"/>
    <w:multiLevelType w:val="hybridMultilevel"/>
    <w:tmpl w:val="134CCC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C553C"/>
    <w:multiLevelType w:val="hybridMultilevel"/>
    <w:tmpl w:val="5B2AC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E23D8"/>
    <w:multiLevelType w:val="hybridMultilevel"/>
    <w:tmpl w:val="9B84A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703132">
    <w:abstractNumId w:val="0"/>
  </w:num>
  <w:num w:numId="2" w16cid:durableId="1671833899">
    <w:abstractNumId w:val="2"/>
  </w:num>
  <w:num w:numId="3" w16cid:durableId="339696412">
    <w:abstractNumId w:val="1"/>
  </w:num>
  <w:num w:numId="4" w16cid:durableId="100271551">
    <w:abstractNumId w:val="3"/>
  </w:num>
  <w:num w:numId="5" w16cid:durableId="725955043">
    <w:abstractNumId w:val="4"/>
  </w:num>
  <w:num w:numId="6" w16cid:durableId="15547927">
    <w:abstractNumId w:val="7"/>
  </w:num>
  <w:num w:numId="7" w16cid:durableId="1266958578">
    <w:abstractNumId w:val="10"/>
  </w:num>
  <w:num w:numId="8" w16cid:durableId="1202398621">
    <w:abstractNumId w:val="8"/>
  </w:num>
  <w:num w:numId="9" w16cid:durableId="1811169188">
    <w:abstractNumId w:val="6"/>
  </w:num>
  <w:num w:numId="10" w16cid:durableId="1777023722">
    <w:abstractNumId w:val="11"/>
  </w:num>
  <w:num w:numId="11" w16cid:durableId="1479689321">
    <w:abstractNumId w:val="9"/>
  </w:num>
  <w:num w:numId="12" w16cid:durableId="1070423083">
    <w:abstractNumId w:val="5"/>
  </w:num>
  <w:num w:numId="13" w16cid:durableId="1319311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62"/>
    <w:rsid w:val="00000B30"/>
    <w:rsid w:val="00004F78"/>
    <w:rsid w:val="0000751B"/>
    <w:rsid w:val="000168BB"/>
    <w:rsid w:val="00024824"/>
    <w:rsid w:val="0002594E"/>
    <w:rsid w:val="000374DC"/>
    <w:rsid w:val="00060ECC"/>
    <w:rsid w:val="00061527"/>
    <w:rsid w:val="00070F1B"/>
    <w:rsid w:val="0007403C"/>
    <w:rsid w:val="00083BAE"/>
    <w:rsid w:val="00085046"/>
    <w:rsid w:val="00087E6F"/>
    <w:rsid w:val="000A7B92"/>
    <w:rsid w:val="000B3790"/>
    <w:rsid w:val="000C2114"/>
    <w:rsid w:val="000D0EE4"/>
    <w:rsid w:val="000E3E2C"/>
    <w:rsid w:val="000F677D"/>
    <w:rsid w:val="00100E53"/>
    <w:rsid w:val="001045D3"/>
    <w:rsid w:val="0010691A"/>
    <w:rsid w:val="00110E33"/>
    <w:rsid w:val="00126656"/>
    <w:rsid w:val="00127272"/>
    <w:rsid w:val="00135F83"/>
    <w:rsid w:val="00144189"/>
    <w:rsid w:val="00144243"/>
    <w:rsid w:val="001452F4"/>
    <w:rsid w:val="00157EEE"/>
    <w:rsid w:val="001761B2"/>
    <w:rsid w:val="00181EC5"/>
    <w:rsid w:val="001822A2"/>
    <w:rsid w:val="00190CCC"/>
    <w:rsid w:val="0019503B"/>
    <w:rsid w:val="001A1FE9"/>
    <w:rsid w:val="001A6340"/>
    <w:rsid w:val="001B0726"/>
    <w:rsid w:val="001B1A45"/>
    <w:rsid w:val="001C6B62"/>
    <w:rsid w:val="001D0053"/>
    <w:rsid w:val="001D286E"/>
    <w:rsid w:val="001D4505"/>
    <w:rsid w:val="001E5C6A"/>
    <w:rsid w:val="002022F1"/>
    <w:rsid w:val="00215679"/>
    <w:rsid w:val="00224CB8"/>
    <w:rsid w:val="00236D43"/>
    <w:rsid w:val="00241C21"/>
    <w:rsid w:val="002639E9"/>
    <w:rsid w:val="0026412B"/>
    <w:rsid w:val="00265C0A"/>
    <w:rsid w:val="00277C12"/>
    <w:rsid w:val="002815D3"/>
    <w:rsid w:val="002967C2"/>
    <w:rsid w:val="002A3C77"/>
    <w:rsid w:val="002A434B"/>
    <w:rsid w:val="002B13D7"/>
    <w:rsid w:val="002B1937"/>
    <w:rsid w:val="002B3EAF"/>
    <w:rsid w:val="002C0DF5"/>
    <w:rsid w:val="002D574E"/>
    <w:rsid w:val="002E313A"/>
    <w:rsid w:val="003042A5"/>
    <w:rsid w:val="003068C9"/>
    <w:rsid w:val="00312E8E"/>
    <w:rsid w:val="003143AA"/>
    <w:rsid w:val="0031770F"/>
    <w:rsid w:val="00324BEC"/>
    <w:rsid w:val="003404C4"/>
    <w:rsid w:val="003413EA"/>
    <w:rsid w:val="00342F05"/>
    <w:rsid w:val="00344660"/>
    <w:rsid w:val="0034587E"/>
    <w:rsid w:val="00346C7C"/>
    <w:rsid w:val="003702DA"/>
    <w:rsid w:val="00372712"/>
    <w:rsid w:val="00375860"/>
    <w:rsid w:val="003758DD"/>
    <w:rsid w:val="003812C3"/>
    <w:rsid w:val="00384DBD"/>
    <w:rsid w:val="003931E9"/>
    <w:rsid w:val="00397632"/>
    <w:rsid w:val="003B151B"/>
    <w:rsid w:val="003B6D97"/>
    <w:rsid w:val="003D6138"/>
    <w:rsid w:val="003E0A12"/>
    <w:rsid w:val="003E3974"/>
    <w:rsid w:val="003E47A4"/>
    <w:rsid w:val="003E67B2"/>
    <w:rsid w:val="003F72C8"/>
    <w:rsid w:val="0040053F"/>
    <w:rsid w:val="004017BF"/>
    <w:rsid w:val="00402F15"/>
    <w:rsid w:val="00403B4C"/>
    <w:rsid w:val="00420111"/>
    <w:rsid w:val="00421469"/>
    <w:rsid w:val="00431985"/>
    <w:rsid w:val="00435050"/>
    <w:rsid w:val="00437C7B"/>
    <w:rsid w:val="00440876"/>
    <w:rsid w:val="00443272"/>
    <w:rsid w:val="00447E82"/>
    <w:rsid w:val="0046388D"/>
    <w:rsid w:val="004709C3"/>
    <w:rsid w:val="00473FA2"/>
    <w:rsid w:val="00474DB9"/>
    <w:rsid w:val="00487735"/>
    <w:rsid w:val="00495051"/>
    <w:rsid w:val="004B2952"/>
    <w:rsid w:val="004C793D"/>
    <w:rsid w:val="004D16E8"/>
    <w:rsid w:val="004D5320"/>
    <w:rsid w:val="004E5B65"/>
    <w:rsid w:val="0050430A"/>
    <w:rsid w:val="00517668"/>
    <w:rsid w:val="005215D8"/>
    <w:rsid w:val="00527A68"/>
    <w:rsid w:val="005332DC"/>
    <w:rsid w:val="00533A14"/>
    <w:rsid w:val="00536FE0"/>
    <w:rsid w:val="005372B2"/>
    <w:rsid w:val="00543C6E"/>
    <w:rsid w:val="00544DA4"/>
    <w:rsid w:val="00560D80"/>
    <w:rsid w:val="00561826"/>
    <w:rsid w:val="005768D3"/>
    <w:rsid w:val="005826A9"/>
    <w:rsid w:val="00585B2E"/>
    <w:rsid w:val="005865AA"/>
    <w:rsid w:val="005A37EB"/>
    <w:rsid w:val="005D5EFB"/>
    <w:rsid w:val="005D7485"/>
    <w:rsid w:val="005E324C"/>
    <w:rsid w:val="005F71D0"/>
    <w:rsid w:val="006243CA"/>
    <w:rsid w:val="00634282"/>
    <w:rsid w:val="0063567B"/>
    <w:rsid w:val="006468F3"/>
    <w:rsid w:val="0065375C"/>
    <w:rsid w:val="00661F09"/>
    <w:rsid w:val="00667D7E"/>
    <w:rsid w:val="00673023"/>
    <w:rsid w:val="006757C6"/>
    <w:rsid w:val="00681731"/>
    <w:rsid w:val="00686C96"/>
    <w:rsid w:val="006870AC"/>
    <w:rsid w:val="006A35C9"/>
    <w:rsid w:val="006B54E3"/>
    <w:rsid w:val="006B6878"/>
    <w:rsid w:val="006E5E4C"/>
    <w:rsid w:val="007003F2"/>
    <w:rsid w:val="00701EBE"/>
    <w:rsid w:val="007021A9"/>
    <w:rsid w:val="00733CE4"/>
    <w:rsid w:val="00737406"/>
    <w:rsid w:val="007379B8"/>
    <w:rsid w:val="00741F28"/>
    <w:rsid w:val="00744493"/>
    <w:rsid w:val="00762EDD"/>
    <w:rsid w:val="00767108"/>
    <w:rsid w:val="0078161E"/>
    <w:rsid w:val="007841D3"/>
    <w:rsid w:val="00795964"/>
    <w:rsid w:val="007B30A2"/>
    <w:rsid w:val="007B30D2"/>
    <w:rsid w:val="007B4956"/>
    <w:rsid w:val="007C02D6"/>
    <w:rsid w:val="007D7240"/>
    <w:rsid w:val="007F2F84"/>
    <w:rsid w:val="007F3301"/>
    <w:rsid w:val="007F61B8"/>
    <w:rsid w:val="00802D2F"/>
    <w:rsid w:val="008051CB"/>
    <w:rsid w:val="00833364"/>
    <w:rsid w:val="00834707"/>
    <w:rsid w:val="00835158"/>
    <w:rsid w:val="00841ADA"/>
    <w:rsid w:val="008568DF"/>
    <w:rsid w:val="008574BD"/>
    <w:rsid w:val="00860980"/>
    <w:rsid w:val="008676C9"/>
    <w:rsid w:val="0087485D"/>
    <w:rsid w:val="008812D7"/>
    <w:rsid w:val="0088637A"/>
    <w:rsid w:val="0089162F"/>
    <w:rsid w:val="00892FE4"/>
    <w:rsid w:val="008B0D51"/>
    <w:rsid w:val="008C16DB"/>
    <w:rsid w:val="008D11E8"/>
    <w:rsid w:val="008D2FEA"/>
    <w:rsid w:val="008F551A"/>
    <w:rsid w:val="009071BA"/>
    <w:rsid w:val="009136D7"/>
    <w:rsid w:val="009216DB"/>
    <w:rsid w:val="00921A16"/>
    <w:rsid w:val="00930A9B"/>
    <w:rsid w:val="00950CDA"/>
    <w:rsid w:val="009605A9"/>
    <w:rsid w:val="00963A3D"/>
    <w:rsid w:val="009666F2"/>
    <w:rsid w:val="00974BE8"/>
    <w:rsid w:val="00981C60"/>
    <w:rsid w:val="009A3631"/>
    <w:rsid w:val="009C363E"/>
    <w:rsid w:val="009E3B3A"/>
    <w:rsid w:val="009F6A4B"/>
    <w:rsid w:val="009F78E7"/>
    <w:rsid w:val="00A05014"/>
    <w:rsid w:val="00A0590B"/>
    <w:rsid w:val="00A112B5"/>
    <w:rsid w:val="00A14343"/>
    <w:rsid w:val="00A2144C"/>
    <w:rsid w:val="00A36505"/>
    <w:rsid w:val="00A37AA9"/>
    <w:rsid w:val="00A502B6"/>
    <w:rsid w:val="00A6074B"/>
    <w:rsid w:val="00A62E7C"/>
    <w:rsid w:val="00A7664E"/>
    <w:rsid w:val="00A77553"/>
    <w:rsid w:val="00A80C0F"/>
    <w:rsid w:val="00A91318"/>
    <w:rsid w:val="00AA73BB"/>
    <w:rsid w:val="00AB5EF3"/>
    <w:rsid w:val="00AD67E9"/>
    <w:rsid w:val="00AE2002"/>
    <w:rsid w:val="00AE2D74"/>
    <w:rsid w:val="00AE342C"/>
    <w:rsid w:val="00AF4936"/>
    <w:rsid w:val="00B02D28"/>
    <w:rsid w:val="00B0317B"/>
    <w:rsid w:val="00B05704"/>
    <w:rsid w:val="00B07CCC"/>
    <w:rsid w:val="00B200EB"/>
    <w:rsid w:val="00B22211"/>
    <w:rsid w:val="00B2770F"/>
    <w:rsid w:val="00B36A7D"/>
    <w:rsid w:val="00B53D52"/>
    <w:rsid w:val="00B55AD0"/>
    <w:rsid w:val="00B560CB"/>
    <w:rsid w:val="00B610DA"/>
    <w:rsid w:val="00B8171A"/>
    <w:rsid w:val="00B93B8A"/>
    <w:rsid w:val="00BD073F"/>
    <w:rsid w:val="00BD1708"/>
    <w:rsid w:val="00BD5883"/>
    <w:rsid w:val="00BD7B3F"/>
    <w:rsid w:val="00BE279D"/>
    <w:rsid w:val="00C036F2"/>
    <w:rsid w:val="00C3454F"/>
    <w:rsid w:val="00C37BA2"/>
    <w:rsid w:val="00C53213"/>
    <w:rsid w:val="00C54014"/>
    <w:rsid w:val="00C63738"/>
    <w:rsid w:val="00C63E4A"/>
    <w:rsid w:val="00C71063"/>
    <w:rsid w:val="00C77458"/>
    <w:rsid w:val="00C924CE"/>
    <w:rsid w:val="00C97B1D"/>
    <w:rsid w:val="00CA0D10"/>
    <w:rsid w:val="00CA469B"/>
    <w:rsid w:val="00CB3886"/>
    <w:rsid w:val="00CB726A"/>
    <w:rsid w:val="00CC0B39"/>
    <w:rsid w:val="00CD444D"/>
    <w:rsid w:val="00CD6F80"/>
    <w:rsid w:val="00CD7023"/>
    <w:rsid w:val="00CE0C39"/>
    <w:rsid w:val="00CE1799"/>
    <w:rsid w:val="00CE6476"/>
    <w:rsid w:val="00CF015C"/>
    <w:rsid w:val="00CF5DCB"/>
    <w:rsid w:val="00D256F1"/>
    <w:rsid w:val="00D37BFA"/>
    <w:rsid w:val="00D42412"/>
    <w:rsid w:val="00D61128"/>
    <w:rsid w:val="00D74712"/>
    <w:rsid w:val="00D810DF"/>
    <w:rsid w:val="00D8580D"/>
    <w:rsid w:val="00D902F5"/>
    <w:rsid w:val="00D916BC"/>
    <w:rsid w:val="00DA1F62"/>
    <w:rsid w:val="00DA7927"/>
    <w:rsid w:val="00DB57FF"/>
    <w:rsid w:val="00DC4AC2"/>
    <w:rsid w:val="00DD0445"/>
    <w:rsid w:val="00DE4D7A"/>
    <w:rsid w:val="00DF6BA7"/>
    <w:rsid w:val="00E0566B"/>
    <w:rsid w:val="00E11FA3"/>
    <w:rsid w:val="00E16105"/>
    <w:rsid w:val="00E165C1"/>
    <w:rsid w:val="00E21BB8"/>
    <w:rsid w:val="00E368E8"/>
    <w:rsid w:val="00E40C20"/>
    <w:rsid w:val="00E55D8D"/>
    <w:rsid w:val="00E56D6B"/>
    <w:rsid w:val="00E60672"/>
    <w:rsid w:val="00E628AF"/>
    <w:rsid w:val="00E700E2"/>
    <w:rsid w:val="00E716A8"/>
    <w:rsid w:val="00E748F1"/>
    <w:rsid w:val="00E92DEA"/>
    <w:rsid w:val="00EA301B"/>
    <w:rsid w:val="00EA393B"/>
    <w:rsid w:val="00EA6723"/>
    <w:rsid w:val="00EB2D1E"/>
    <w:rsid w:val="00EB643B"/>
    <w:rsid w:val="00EB67EE"/>
    <w:rsid w:val="00EC0571"/>
    <w:rsid w:val="00EC3A7E"/>
    <w:rsid w:val="00ED065E"/>
    <w:rsid w:val="00ED22A3"/>
    <w:rsid w:val="00ED544E"/>
    <w:rsid w:val="00EF603D"/>
    <w:rsid w:val="00EF6E10"/>
    <w:rsid w:val="00F040B2"/>
    <w:rsid w:val="00F046D2"/>
    <w:rsid w:val="00F1056A"/>
    <w:rsid w:val="00F32B2D"/>
    <w:rsid w:val="00F50F1D"/>
    <w:rsid w:val="00F53077"/>
    <w:rsid w:val="00F63880"/>
    <w:rsid w:val="00F71676"/>
    <w:rsid w:val="00F72F2C"/>
    <w:rsid w:val="00F827F5"/>
    <w:rsid w:val="00F974FE"/>
    <w:rsid w:val="00FA18BC"/>
    <w:rsid w:val="00FA7112"/>
    <w:rsid w:val="00FB004D"/>
    <w:rsid w:val="00FB42AA"/>
    <w:rsid w:val="00FD6ADA"/>
    <w:rsid w:val="00FE3E09"/>
    <w:rsid w:val="00FF44AB"/>
    <w:rsid w:val="00FF47E0"/>
    <w:rsid w:val="19BCD122"/>
    <w:rsid w:val="7B3D9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DD5D"/>
  <w15:chartTrackingRefBased/>
  <w15:docId w15:val="{95020477-4FCD-483A-9B0F-FAAE7C39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1D"/>
    <w:rPr>
      <w:rFonts w:asciiTheme="majorHAnsi" w:hAnsiTheme="majorHAnsi"/>
    </w:rPr>
  </w:style>
  <w:style w:type="paragraph" w:styleId="Heading1">
    <w:name w:val="heading 1"/>
    <w:basedOn w:val="Normal"/>
    <w:next w:val="Normal"/>
    <w:link w:val="Heading1Char"/>
    <w:uiPriority w:val="9"/>
    <w:qFormat/>
    <w:rsid w:val="002815D3"/>
    <w:pPr>
      <w:keepNext/>
      <w:keepLines/>
      <w:pBdr>
        <w:left w:val="single" w:sz="12" w:space="12" w:color="417A84" w:themeColor="accent5" w:themeShade="BF"/>
      </w:pBdr>
      <w:spacing w:before="80" w:after="80" w:line="240" w:lineRule="auto"/>
      <w:outlineLvl w:val="0"/>
    </w:pPr>
    <w:rPr>
      <w:rFonts w:ascii="Segoe UI" w:eastAsiaTheme="majorEastAsia" w:hAnsi="Segoe UI" w:cstheme="majorBidi"/>
      <w:caps/>
      <w:color w:val="2B5258" w:themeColor="accent5" w:themeShade="80"/>
      <w:spacing w:val="10"/>
      <w:sz w:val="28"/>
      <w:szCs w:val="36"/>
    </w:rPr>
  </w:style>
  <w:style w:type="paragraph" w:styleId="Heading2">
    <w:name w:val="heading 2"/>
    <w:basedOn w:val="Normal"/>
    <w:next w:val="Normal"/>
    <w:link w:val="Heading2Char"/>
    <w:uiPriority w:val="9"/>
    <w:unhideWhenUsed/>
    <w:qFormat/>
    <w:rsid w:val="002815D3"/>
    <w:pPr>
      <w:keepNext/>
      <w:keepLines/>
      <w:spacing w:before="120" w:after="0" w:line="240" w:lineRule="auto"/>
      <w:outlineLvl w:val="1"/>
    </w:pPr>
    <w:rPr>
      <w:rFonts w:ascii="Segoe UI" w:eastAsiaTheme="majorEastAsia" w:hAnsi="Segoe UI" w:cstheme="majorBidi"/>
      <w:caps/>
      <w:color w:val="417A84" w:themeColor="accent5" w:themeShade="BF"/>
      <w:sz w:val="24"/>
      <w:szCs w:val="36"/>
    </w:rPr>
  </w:style>
  <w:style w:type="paragraph" w:styleId="Heading3">
    <w:name w:val="heading 3"/>
    <w:basedOn w:val="Normal"/>
    <w:next w:val="Normal"/>
    <w:link w:val="Heading3Char"/>
    <w:uiPriority w:val="9"/>
    <w:unhideWhenUsed/>
    <w:qFormat/>
    <w:rsid w:val="00AE2D74"/>
    <w:pPr>
      <w:keepNext/>
      <w:keepLines/>
      <w:spacing w:before="80" w:after="0" w:line="240" w:lineRule="auto"/>
      <w:outlineLvl w:val="2"/>
    </w:pPr>
    <w:rPr>
      <w:rFonts w:eastAsiaTheme="majorEastAsia" w:cstheme="majorBidi"/>
      <w:smallCaps/>
      <w:color w:val="143F6A" w:themeColor="accent3" w:themeShade="80"/>
      <w:sz w:val="24"/>
      <w:szCs w:val="28"/>
    </w:rPr>
  </w:style>
  <w:style w:type="paragraph" w:styleId="Heading4">
    <w:name w:val="heading 4"/>
    <w:basedOn w:val="Normal"/>
    <w:next w:val="Normal"/>
    <w:link w:val="Heading4Char"/>
    <w:uiPriority w:val="9"/>
    <w:unhideWhenUsed/>
    <w:qFormat/>
    <w:rsid w:val="005D7485"/>
    <w:pPr>
      <w:keepNext/>
      <w:keepLines/>
      <w:spacing w:before="80" w:after="0" w:line="240" w:lineRule="auto"/>
      <w:outlineLvl w:val="3"/>
    </w:pPr>
    <w:rPr>
      <w:rFonts w:eastAsiaTheme="majorEastAsia" w:cstheme="majorBidi"/>
      <w:i/>
      <w:iCs/>
      <w:sz w:val="28"/>
      <w:szCs w:val="28"/>
    </w:rPr>
  </w:style>
  <w:style w:type="paragraph" w:styleId="Heading5">
    <w:name w:val="heading 5"/>
    <w:basedOn w:val="Normal"/>
    <w:next w:val="Normal"/>
    <w:link w:val="Heading5Char"/>
    <w:uiPriority w:val="9"/>
    <w:unhideWhenUsed/>
    <w:qFormat/>
    <w:rsid w:val="005D7485"/>
    <w:pPr>
      <w:keepNext/>
      <w:keepLines/>
      <w:spacing w:before="80" w:after="0" w:line="240" w:lineRule="auto"/>
      <w:outlineLvl w:val="4"/>
    </w:pPr>
    <w:rPr>
      <w:rFonts w:eastAsiaTheme="majorEastAsia" w:cstheme="majorBidi"/>
      <w:sz w:val="24"/>
      <w:szCs w:val="24"/>
    </w:rPr>
  </w:style>
  <w:style w:type="paragraph" w:styleId="Heading6">
    <w:name w:val="heading 6"/>
    <w:basedOn w:val="Normal"/>
    <w:next w:val="Normal"/>
    <w:link w:val="Heading6Char"/>
    <w:uiPriority w:val="9"/>
    <w:semiHidden/>
    <w:unhideWhenUsed/>
    <w:qFormat/>
    <w:rsid w:val="005D7485"/>
    <w:pPr>
      <w:keepNext/>
      <w:keepLines/>
      <w:spacing w:before="80" w:after="0" w:line="240" w:lineRule="auto"/>
      <w:outlineLvl w:val="5"/>
    </w:pPr>
    <w:rPr>
      <w:rFonts w:eastAsiaTheme="majorEastAsia" w:cstheme="majorBidi"/>
      <w:i/>
      <w:iCs/>
      <w:sz w:val="24"/>
      <w:szCs w:val="24"/>
    </w:rPr>
  </w:style>
  <w:style w:type="paragraph" w:styleId="Heading7">
    <w:name w:val="heading 7"/>
    <w:basedOn w:val="Normal"/>
    <w:next w:val="Normal"/>
    <w:link w:val="Heading7Char"/>
    <w:uiPriority w:val="9"/>
    <w:semiHidden/>
    <w:unhideWhenUsed/>
    <w:qFormat/>
    <w:rsid w:val="005D7485"/>
    <w:pPr>
      <w:keepNext/>
      <w:keepLines/>
      <w:spacing w:before="8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D7485"/>
    <w:pPr>
      <w:keepNext/>
      <w:keepLines/>
      <w:spacing w:before="80" w:after="0" w:line="240" w:lineRule="auto"/>
      <w:outlineLvl w:val="7"/>
    </w:pPr>
    <w:rPr>
      <w:rFonts w:eastAsiaTheme="majorEastAsia" w:cstheme="majorBidi"/>
      <w:caps/>
    </w:rPr>
  </w:style>
  <w:style w:type="paragraph" w:styleId="Heading9">
    <w:name w:val="heading 9"/>
    <w:basedOn w:val="Normal"/>
    <w:next w:val="Normal"/>
    <w:link w:val="Heading9Char"/>
    <w:uiPriority w:val="9"/>
    <w:semiHidden/>
    <w:unhideWhenUsed/>
    <w:qFormat/>
    <w:rsid w:val="005D7485"/>
    <w:pPr>
      <w:keepNext/>
      <w:keepLines/>
      <w:spacing w:before="80" w:after="0" w:line="240" w:lineRule="auto"/>
      <w:outlineLvl w:val="8"/>
    </w:pPr>
    <w:rPr>
      <w:rFonts w:eastAsiaTheme="majorEastAsia"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5D3"/>
    <w:rPr>
      <w:rFonts w:ascii="Segoe UI" w:eastAsiaTheme="majorEastAsia" w:hAnsi="Segoe UI" w:cstheme="majorBidi"/>
      <w:caps/>
      <w:color w:val="2B5258" w:themeColor="accent5" w:themeShade="80"/>
      <w:spacing w:val="10"/>
      <w:sz w:val="28"/>
      <w:szCs w:val="36"/>
    </w:rPr>
  </w:style>
  <w:style w:type="character" w:customStyle="1" w:styleId="Heading2Char">
    <w:name w:val="Heading 2 Char"/>
    <w:basedOn w:val="DefaultParagraphFont"/>
    <w:link w:val="Heading2"/>
    <w:uiPriority w:val="9"/>
    <w:rsid w:val="002815D3"/>
    <w:rPr>
      <w:rFonts w:ascii="Segoe UI" w:eastAsiaTheme="majorEastAsia" w:hAnsi="Segoe UI" w:cstheme="majorBidi"/>
      <w:caps/>
      <w:color w:val="417A84" w:themeColor="accent5" w:themeShade="BF"/>
      <w:sz w:val="24"/>
      <w:szCs w:val="36"/>
    </w:rPr>
  </w:style>
  <w:style w:type="paragraph" w:styleId="Header">
    <w:name w:val="header"/>
    <w:basedOn w:val="Normal"/>
    <w:link w:val="HeaderChar"/>
    <w:uiPriority w:val="99"/>
    <w:unhideWhenUsed/>
    <w:rsid w:val="001C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62"/>
  </w:style>
  <w:style w:type="paragraph" w:styleId="Footer">
    <w:name w:val="footer"/>
    <w:basedOn w:val="Normal"/>
    <w:link w:val="FooterChar"/>
    <w:uiPriority w:val="99"/>
    <w:unhideWhenUsed/>
    <w:rsid w:val="001C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62"/>
  </w:style>
  <w:style w:type="paragraph" w:customStyle="1" w:styleId="Paragraph">
    <w:name w:val="Paragraph"/>
    <w:basedOn w:val="Normal"/>
    <w:next w:val="Normal"/>
    <w:rsid w:val="001C6B62"/>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2D74"/>
    <w:rPr>
      <w:rFonts w:asciiTheme="majorHAnsi" w:eastAsiaTheme="majorEastAsia" w:hAnsiTheme="majorHAnsi" w:cstheme="majorBidi"/>
      <w:smallCaps/>
      <w:color w:val="143F6A" w:themeColor="accent3" w:themeShade="80"/>
      <w:sz w:val="24"/>
      <w:szCs w:val="28"/>
    </w:rPr>
  </w:style>
  <w:style w:type="paragraph" w:styleId="NoSpacing">
    <w:name w:val="No Spacing"/>
    <w:link w:val="NoSpacingChar"/>
    <w:uiPriority w:val="1"/>
    <w:qFormat/>
    <w:rsid w:val="00474DB9"/>
    <w:pPr>
      <w:spacing w:after="0" w:line="240" w:lineRule="auto"/>
    </w:pPr>
    <w:rPr>
      <w:rFonts w:asciiTheme="majorHAnsi" w:hAnsiTheme="majorHAnsi"/>
    </w:rPr>
  </w:style>
  <w:style w:type="paragraph" w:styleId="TOCHeading">
    <w:name w:val="TOC Heading"/>
    <w:basedOn w:val="Heading1"/>
    <w:next w:val="Normal"/>
    <w:uiPriority w:val="39"/>
    <w:unhideWhenUsed/>
    <w:qFormat/>
    <w:rsid w:val="005D7485"/>
    <w:pPr>
      <w:outlineLvl w:val="9"/>
    </w:pPr>
  </w:style>
  <w:style w:type="paragraph" w:styleId="TOC1">
    <w:name w:val="toc 1"/>
    <w:basedOn w:val="Normal"/>
    <w:next w:val="Normal"/>
    <w:autoRedefine/>
    <w:uiPriority w:val="39"/>
    <w:unhideWhenUsed/>
    <w:rsid w:val="00E55D8D"/>
    <w:pPr>
      <w:keepLines/>
      <w:tabs>
        <w:tab w:val="right" w:leader="dot" w:pos="9016"/>
      </w:tabs>
      <w:spacing w:after="100"/>
    </w:pPr>
  </w:style>
  <w:style w:type="paragraph" w:styleId="TOC3">
    <w:name w:val="toc 3"/>
    <w:basedOn w:val="Normal"/>
    <w:next w:val="Normal"/>
    <w:autoRedefine/>
    <w:uiPriority w:val="39"/>
    <w:unhideWhenUsed/>
    <w:rsid w:val="001D4505"/>
    <w:pPr>
      <w:spacing w:after="100"/>
      <w:ind w:left="440"/>
    </w:pPr>
  </w:style>
  <w:style w:type="paragraph" w:styleId="TOC2">
    <w:name w:val="toc 2"/>
    <w:basedOn w:val="Normal"/>
    <w:next w:val="Normal"/>
    <w:autoRedefine/>
    <w:uiPriority w:val="39"/>
    <w:unhideWhenUsed/>
    <w:rsid w:val="001D4505"/>
    <w:pPr>
      <w:spacing w:after="100"/>
      <w:ind w:left="220"/>
    </w:pPr>
  </w:style>
  <w:style w:type="paragraph" w:styleId="TOC4">
    <w:name w:val="toc 4"/>
    <w:basedOn w:val="Normal"/>
    <w:next w:val="Normal"/>
    <w:autoRedefine/>
    <w:uiPriority w:val="39"/>
    <w:unhideWhenUsed/>
    <w:rsid w:val="001D4505"/>
    <w:pPr>
      <w:spacing w:after="100"/>
      <w:ind w:left="660"/>
    </w:pPr>
    <w:rPr>
      <w:lang w:eastAsia="en-GB"/>
    </w:rPr>
  </w:style>
  <w:style w:type="paragraph" w:styleId="TOC5">
    <w:name w:val="toc 5"/>
    <w:basedOn w:val="Normal"/>
    <w:next w:val="Normal"/>
    <w:autoRedefine/>
    <w:uiPriority w:val="39"/>
    <w:unhideWhenUsed/>
    <w:rsid w:val="001D4505"/>
    <w:pPr>
      <w:spacing w:after="100"/>
      <w:ind w:left="880"/>
    </w:pPr>
    <w:rPr>
      <w:lang w:eastAsia="en-GB"/>
    </w:rPr>
  </w:style>
  <w:style w:type="paragraph" w:styleId="TOC6">
    <w:name w:val="toc 6"/>
    <w:basedOn w:val="Normal"/>
    <w:next w:val="Normal"/>
    <w:autoRedefine/>
    <w:uiPriority w:val="39"/>
    <w:unhideWhenUsed/>
    <w:rsid w:val="001D4505"/>
    <w:pPr>
      <w:spacing w:after="100"/>
      <w:ind w:left="1100"/>
    </w:pPr>
    <w:rPr>
      <w:lang w:eastAsia="en-GB"/>
    </w:rPr>
  </w:style>
  <w:style w:type="paragraph" w:styleId="TOC7">
    <w:name w:val="toc 7"/>
    <w:basedOn w:val="Normal"/>
    <w:next w:val="Normal"/>
    <w:autoRedefine/>
    <w:uiPriority w:val="39"/>
    <w:unhideWhenUsed/>
    <w:rsid w:val="001D4505"/>
    <w:pPr>
      <w:spacing w:after="100"/>
      <w:ind w:left="1320"/>
    </w:pPr>
    <w:rPr>
      <w:lang w:eastAsia="en-GB"/>
    </w:rPr>
  </w:style>
  <w:style w:type="paragraph" w:styleId="TOC8">
    <w:name w:val="toc 8"/>
    <w:basedOn w:val="Normal"/>
    <w:next w:val="Normal"/>
    <w:autoRedefine/>
    <w:uiPriority w:val="39"/>
    <w:unhideWhenUsed/>
    <w:rsid w:val="001D4505"/>
    <w:pPr>
      <w:spacing w:after="100"/>
      <w:ind w:left="1540"/>
    </w:pPr>
    <w:rPr>
      <w:lang w:eastAsia="en-GB"/>
    </w:rPr>
  </w:style>
  <w:style w:type="paragraph" w:styleId="TOC9">
    <w:name w:val="toc 9"/>
    <w:basedOn w:val="Normal"/>
    <w:next w:val="Normal"/>
    <w:autoRedefine/>
    <w:uiPriority w:val="39"/>
    <w:unhideWhenUsed/>
    <w:rsid w:val="001D4505"/>
    <w:pPr>
      <w:spacing w:after="100"/>
      <w:ind w:left="1760"/>
    </w:pPr>
    <w:rPr>
      <w:lang w:eastAsia="en-GB"/>
    </w:rPr>
  </w:style>
  <w:style w:type="character" w:styleId="Hyperlink">
    <w:name w:val="Hyperlink"/>
    <w:basedOn w:val="DefaultParagraphFont"/>
    <w:uiPriority w:val="99"/>
    <w:unhideWhenUsed/>
    <w:rsid w:val="001D4505"/>
    <w:rPr>
      <w:color w:val="9454C3" w:themeColor="hyperlink"/>
      <w:u w:val="single"/>
    </w:rPr>
  </w:style>
  <w:style w:type="character" w:styleId="UnresolvedMention">
    <w:name w:val="Unresolved Mention"/>
    <w:basedOn w:val="DefaultParagraphFont"/>
    <w:uiPriority w:val="99"/>
    <w:semiHidden/>
    <w:unhideWhenUsed/>
    <w:rsid w:val="001D4505"/>
    <w:rPr>
      <w:color w:val="605E5C"/>
      <w:shd w:val="clear" w:color="auto" w:fill="E1DFDD"/>
    </w:rPr>
  </w:style>
  <w:style w:type="character" w:customStyle="1" w:styleId="Heading4Char">
    <w:name w:val="Heading 4 Char"/>
    <w:basedOn w:val="DefaultParagraphFont"/>
    <w:link w:val="Heading4"/>
    <w:uiPriority w:val="9"/>
    <w:rsid w:val="005D748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5D748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D748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D748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D748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D748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D7485"/>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3B151B"/>
    <w:pPr>
      <w:spacing w:after="0" w:line="240" w:lineRule="auto"/>
      <w:contextualSpacing/>
    </w:pPr>
    <w:rPr>
      <w:rFonts w:ascii="Segoe UI" w:eastAsiaTheme="majorEastAsia" w:hAnsi="Segoe UI" w:cstheme="majorBidi"/>
      <w:caps/>
      <w:color w:val="2B5258" w:themeColor="accent5" w:themeShade="80"/>
      <w:spacing w:val="40"/>
      <w:sz w:val="76"/>
      <w:szCs w:val="76"/>
    </w:rPr>
  </w:style>
  <w:style w:type="character" w:customStyle="1" w:styleId="TitleChar">
    <w:name w:val="Title Char"/>
    <w:basedOn w:val="DefaultParagraphFont"/>
    <w:link w:val="Title"/>
    <w:uiPriority w:val="10"/>
    <w:rsid w:val="003B151B"/>
    <w:rPr>
      <w:rFonts w:ascii="Segoe UI" w:eastAsiaTheme="majorEastAsia" w:hAnsi="Segoe UI" w:cstheme="majorBidi"/>
      <w:caps/>
      <w:color w:val="2B5258" w:themeColor="accent5" w:themeShade="80"/>
      <w:spacing w:val="40"/>
      <w:sz w:val="76"/>
      <w:szCs w:val="76"/>
    </w:rPr>
  </w:style>
  <w:style w:type="paragraph" w:styleId="Subtitle">
    <w:name w:val="Subtitle"/>
    <w:basedOn w:val="Normal"/>
    <w:next w:val="Normal"/>
    <w:link w:val="SubtitleChar"/>
    <w:uiPriority w:val="11"/>
    <w:qFormat/>
    <w:rsid w:val="005D748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D7485"/>
    <w:rPr>
      <w:color w:val="000000" w:themeColor="text1"/>
      <w:sz w:val="24"/>
      <w:szCs w:val="24"/>
    </w:rPr>
  </w:style>
  <w:style w:type="character" w:styleId="Strong">
    <w:name w:val="Strong"/>
    <w:basedOn w:val="DefaultParagraphFont"/>
    <w:uiPriority w:val="22"/>
    <w:qFormat/>
    <w:rsid w:val="005D748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D7485"/>
    <w:rPr>
      <w:rFonts w:asciiTheme="minorHAnsi" w:eastAsiaTheme="minorEastAsia" w:hAnsiTheme="minorHAnsi" w:cstheme="minorBidi"/>
      <w:i/>
      <w:iCs/>
      <w:color w:val="3476B1" w:themeColor="accent2" w:themeShade="BF"/>
      <w:sz w:val="20"/>
      <w:szCs w:val="20"/>
    </w:rPr>
  </w:style>
  <w:style w:type="paragraph" w:styleId="Quote">
    <w:name w:val="Quote"/>
    <w:basedOn w:val="Normal"/>
    <w:next w:val="Normal"/>
    <w:link w:val="QuoteChar"/>
    <w:uiPriority w:val="29"/>
    <w:qFormat/>
    <w:rsid w:val="005D7485"/>
    <w:pPr>
      <w:spacing w:before="160"/>
      <w:ind w:left="720"/>
    </w:pPr>
    <w:rPr>
      <w:rFonts w:eastAsiaTheme="majorEastAsia" w:cstheme="majorBidi"/>
      <w:sz w:val="24"/>
      <w:szCs w:val="24"/>
    </w:rPr>
  </w:style>
  <w:style w:type="character" w:customStyle="1" w:styleId="QuoteChar">
    <w:name w:val="Quote Char"/>
    <w:basedOn w:val="DefaultParagraphFont"/>
    <w:link w:val="Quote"/>
    <w:uiPriority w:val="29"/>
    <w:rsid w:val="005D748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D7485"/>
    <w:pPr>
      <w:spacing w:before="100" w:beforeAutospacing="1" w:after="240"/>
      <w:ind w:left="936" w:right="936"/>
      <w:jc w:val="center"/>
    </w:pPr>
    <w:rPr>
      <w:rFonts w:eastAsiaTheme="majorEastAsia"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5D7485"/>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5D7485"/>
    <w:rPr>
      <w:i/>
      <w:iCs/>
      <w:color w:val="auto"/>
    </w:rPr>
  </w:style>
  <w:style w:type="character" w:styleId="IntenseEmphasis">
    <w:name w:val="Intense Emphasis"/>
    <w:basedOn w:val="DefaultParagraphFont"/>
    <w:uiPriority w:val="21"/>
    <w:qFormat/>
    <w:rsid w:val="005D748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5D748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D748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D7485"/>
    <w:rPr>
      <w:rFonts w:asciiTheme="minorHAnsi" w:eastAsiaTheme="minorEastAsia" w:hAnsiTheme="minorHAnsi" w:cstheme="minorBidi"/>
      <w:b/>
      <w:bCs/>
      <w:i/>
      <w:iCs/>
      <w:caps w:val="0"/>
      <w:smallCaps w:val="0"/>
      <w:color w:val="auto"/>
      <w:spacing w:val="10"/>
      <w:w w:val="100"/>
      <w:sz w:val="20"/>
      <w:szCs w:val="20"/>
    </w:rPr>
  </w:style>
  <w:style w:type="paragraph" w:styleId="NormalWeb">
    <w:name w:val="Normal (Web)"/>
    <w:basedOn w:val="Normal"/>
    <w:uiPriority w:val="99"/>
    <w:semiHidden/>
    <w:unhideWhenUsed/>
    <w:rsid w:val="00AE2D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6Colorful-Accent1">
    <w:name w:val="Grid Table 6 Colorful Accent 1"/>
    <w:basedOn w:val="TableNormal"/>
    <w:uiPriority w:val="51"/>
    <w:rsid w:val="00733CE4"/>
    <w:pPr>
      <w:spacing w:after="0" w:line="240" w:lineRule="auto"/>
    </w:pPr>
    <w:rPr>
      <w:rFonts w:eastAsiaTheme="minorHAnsi"/>
      <w:color w:val="374C80" w:themeColor="accent1" w:themeShade="BF"/>
      <w:kern w:val="2"/>
      <w:sz w:val="22"/>
      <w:szCs w:val="22"/>
      <w14:ligatures w14:val="standardContextual"/>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ListParagraph">
    <w:name w:val="List Paragraph"/>
    <w:basedOn w:val="Normal"/>
    <w:uiPriority w:val="34"/>
    <w:qFormat/>
    <w:rsid w:val="00126656"/>
    <w:pPr>
      <w:ind w:left="720"/>
      <w:contextualSpacing/>
    </w:pPr>
  </w:style>
  <w:style w:type="table" w:styleId="TableGrid">
    <w:name w:val="Table Grid"/>
    <w:basedOn w:val="TableNormal"/>
    <w:uiPriority w:val="39"/>
    <w:rsid w:val="0011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10E33"/>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5">
    <w:name w:val="Grid Table 2 Accent 5"/>
    <w:basedOn w:val="TableNormal"/>
    <w:uiPriority w:val="47"/>
    <w:rsid w:val="00110E33"/>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5">
    <w:name w:val="Grid Table 4 Accent 5"/>
    <w:basedOn w:val="TableNormal"/>
    <w:uiPriority w:val="49"/>
    <w:rsid w:val="00110E33"/>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3">
    <w:name w:val="Grid Table 4 Accent 3"/>
    <w:basedOn w:val="TableNormal"/>
    <w:uiPriority w:val="49"/>
    <w:rsid w:val="002815D3"/>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FollowedHyperlink">
    <w:name w:val="FollowedHyperlink"/>
    <w:basedOn w:val="DefaultParagraphFont"/>
    <w:uiPriority w:val="99"/>
    <w:semiHidden/>
    <w:unhideWhenUsed/>
    <w:rsid w:val="00B560CB"/>
    <w:rPr>
      <w:color w:val="3EBBF0" w:themeColor="followedHyperlink"/>
      <w:u w:val="single"/>
    </w:rPr>
  </w:style>
  <w:style w:type="table" w:styleId="GridTable6Colorful-Accent5">
    <w:name w:val="Grid Table 6 Colorful Accent 5"/>
    <w:basedOn w:val="TableNormal"/>
    <w:uiPriority w:val="51"/>
    <w:rsid w:val="00DA1F6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NoSpacingChar">
    <w:name w:val="No Spacing Char"/>
    <w:basedOn w:val="DefaultParagraphFont"/>
    <w:link w:val="NoSpacing"/>
    <w:uiPriority w:val="1"/>
    <w:rsid w:val="00DB57FF"/>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85">
      <w:bodyDiv w:val="1"/>
      <w:marLeft w:val="0"/>
      <w:marRight w:val="0"/>
      <w:marTop w:val="0"/>
      <w:marBottom w:val="0"/>
      <w:divBdr>
        <w:top w:val="none" w:sz="0" w:space="0" w:color="auto"/>
        <w:left w:val="none" w:sz="0" w:space="0" w:color="auto"/>
        <w:bottom w:val="none" w:sz="0" w:space="0" w:color="auto"/>
        <w:right w:val="none" w:sz="0" w:space="0" w:color="auto"/>
      </w:divBdr>
    </w:div>
    <w:div w:id="77796266">
      <w:bodyDiv w:val="1"/>
      <w:marLeft w:val="0"/>
      <w:marRight w:val="0"/>
      <w:marTop w:val="0"/>
      <w:marBottom w:val="0"/>
      <w:divBdr>
        <w:top w:val="none" w:sz="0" w:space="0" w:color="auto"/>
        <w:left w:val="none" w:sz="0" w:space="0" w:color="auto"/>
        <w:bottom w:val="none" w:sz="0" w:space="0" w:color="auto"/>
        <w:right w:val="none" w:sz="0" w:space="0" w:color="auto"/>
      </w:divBdr>
    </w:div>
    <w:div w:id="478812984">
      <w:bodyDiv w:val="1"/>
      <w:marLeft w:val="0"/>
      <w:marRight w:val="0"/>
      <w:marTop w:val="0"/>
      <w:marBottom w:val="0"/>
      <w:divBdr>
        <w:top w:val="none" w:sz="0" w:space="0" w:color="auto"/>
        <w:left w:val="none" w:sz="0" w:space="0" w:color="auto"/>
        <w:bottom w:val="none" w:sz="0" w:space="0" w:color="auto"/>
        <w:right w:val="none" w:sz="0" w:space="0" w:color="auto"/>
      </w:divBdr>
    </w:div>
    <w:div w:id="1018313567">
      <w:bodyDiv w:val="1"/>
      <w:marLeft w:val="0"/>
      <w:marRight w:val="0"/>
      <w:marTop w:val="0"/>
      <w:marBottom w:val="0"/>
      <w:divBdr>
        <w:top w:val="none" w:sz="0" w:space="0" w:color="auto"/>
        <w:left w:val="none" w:sz="0" w:space="0" w:color="auto"/>
        <w:bottom w:val="none" w:sz="0" w:space="0" w:color="auto"/>
        <w:right w:val="none" w:sz="0" w:space="0" w:color="auto"/>
      </w:divBdr>
    </w:div>
    <w:div w:id="1241409713">
      <w:bodyDiv w:val="1"/>
      <w:marLeft w:val="0"/>
      <w:marRight w:val="0"/>
      <w:marTop w:val="0"/>
      <w:marBottom w:val="0"/>
      <w:divBdr>
        <w:top w:val="none" w:sz="0" w:space="0" w:color="auto"/>
        <w:left w:val="none" w:sz="0" w:space="0" w:color="auto"/>
        <w:bottom w:val="none" w:sz="0" w:space="0" w:color="auto"/>
        <w:right w:val="none" w:sz="0" w:space="0" w:color="auto"/>
      </w:divBdr>
    </w:div>
    <w:div w:id="1339850743">
      <w:bodyDiv w:val="1"/>
      <w:marLeft w:val="0"/>
      <w:marRight w:val="0"/>
      <w:marTop w:val="0"/>
      <w:marBottom w:val="0"/>
      <w:divBdr>
        <w:top w:val="none" w:sz="0" w:space="0" w:color="auto"/>
        <w:left w:val="none" w:sz="0" w:space="0" w:color="auto"/>
        <w:bottom w:val="none" w:sz="0" w:space="0" w:color="auto"/>
        <w:right w:val="none" w:sz="0" w:space="0" w:color="auto"/>
      </w:divBdr>
    </w:div>
    <w:div w:id="1544052062">
      <w:bodyDiv w:val="1"/>
      <w:marLeft w:val="0"/>
      <w:marRight w:val="0"/>
      <w:marTop w:val="0"/>
      <w:marBottom w:val="0"/>
      <w:divBdr>
        <w:top w:val="none" w:sz="0" w:space="0" w:color="auto"/>
        <w:left w:val="none" w:sz="0" w:space="0" w:color="auto"/>
        <w:bottom w:val="none" w:sz="0" w:space="0" w:color="auto"/>
        <w:right w:val="none" w:sz="0" w:space="0" w:color="auto"/>
      </w:divBdr>
    </w:div>
    <w:div w:id="1571692986">
      <w:bodyDiv w:val="1"/>
      <w:marLeft w:val="0"/>
      <w:marRight w:val="0"/>
      <w:marTop w:val="0"/>
      <w:marBottom w:val="0"/>
      <w:divBdr>
        <w:top w:val="none" w:sz="0" w:space="0" w:color="auto"/>
        <w:left w:val="none" w:sz="0" w:space="0" w:color="auto"/>
        <w:bottom w:val="none" w:sz="0" w:space="0" w:color="auto"/>
        <w:right w:val="none" w:sz="0" w:space="0" w:color="auto"/>
      </w:divBdr>
    </w:div>
    <w:div w:id="1576086094">
      <w:bodyDiv w:val="1"/>
      <w:marLeft w:val="0"/>
      <w:marRight w:val="0"/>
      <w:marTop w:val="0"/>
      <w:marBottom w:val="0"/>
      <w:divBdr>
        <w:top w:val="none" w:sz="0" w:space="0" w:color="auto"/>
        <w:left w:val="none" w:sz="0" w:space="0" w:color="auto"/>
        <w:bottom w:val="none" w:sz="0" w:space="0" w:color="auto"/>
        <w:right w:val="none" w:sz="0" w:space="0" w:color="auto"/>
      </w:divBdr>
    </w:div>
    <w:div w:id="15777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4943DADBBA74D89C85C56BA3012B4" ma:contentTypeVersion="3" ma:contentTypeDescription="Create a new document." ma:contentTypeScope="" ma:versionID="d43cd3f466804e624450279fa7d1af66">
  <xsd:schema xmlns:xsd="http://www.w3.org/2001/XMLSchema" xmlns:xs="http://www.w3.org/2001/XMLSchema" xmlns:p="http://schemas.microsoft.com/office/2006/metadata/properties" xmlns:ns2="e7b2d6aa-1650-48c8-9593-53e05e712c41" targetNamespace="http://schemas.microsoft.com/office/2006/metadata/properties" ma:root="true" ma:fieldsID="4e7561ce706f0583e5722eaf99b237c5" ns2:_="">
    <xsd:import namespace="e7b2d6aa-1650-48c8-9593-53e05e712c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2d6aa-1650-48c8-9593-53e05e7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AE54-E34E-40B3-BB66-88C57CD367BD}">
  <ds:schemaRefs>
    <ds:schemaRef ds:uri="http://schemas.microsoft.com/sharepoint/v3/contenttype/forms"/>
  </ds:schemaRefs>
</ds:datastoreItem>
</file>

<file path=customXml/itemProps2.xml><?xml version="1.0" encoding="utf-8"?>
<ds:datastoreItem xmlns:ds="http://schemas.openxmlformats.org/officeDocument/2006/customXml" ds:itemID="{656C5FFF-A8CC-44D6-A0B2-6E66A3C66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2d6aa-1650-48c8-9593-53e05e712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7017C-8A76-455C-B607-92CBAF03DA49}">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e7b2d6aa-1650-48c8-9593-53e05e712c41"/>
  </ds:schemaRefs>
</ds:datastoreItem>
</file>

<file path=customXml/itemProps4.xml><?xml version="1.0" encoding="utf-8"?>
<ds:datastoreItem xmlns:ds="http://schemas.openxmlformats.org/officeDocument/2006/customXml" ds:itemID="{91CF308E-B33B-4D1C-A051-D5F48291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8673</Words>
  <Characters>49440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57998</CharactersWithSpaces>
  <SharedDoc>false</SharedDoc>
  <HLinks>
    <vt:vector size="54" baseType="variant">
      <vt:variant>
        <vt:i4>2293866</vt:i4>
      </vt:variant>
      <vt:variant>
        <vt:i4>48</vt:i4>
      </vt:variant>
      <vt:variant>
        <vt:i4>0</vt:i4>
      </vt:variant>
      <vt:variant>
        <vt:i4>5</vt:i4>
      </vt:variant>
      <vt:variant>
        <vt:lpwstr>https://portal.lancaster.ac.uk/ask/connect-eduroam/</vt:lpwstr>
      </vt:variant>
      <vt:variant>
        <vt:lpwstr/>
      </vt:variant>
      <vt:variant>
        <vt:i4>7471206</vt:i4>
      </vt:variant>
      <vt:variant>
        <vt:i4>45</vt:i4>
      </vt:variant>
      <vt:variant>
        <vt:i4>0</vt:i4>
      </vt:variant>
      <vt:variant>
        <vt:i4>5</vt:i4>
      </vt:variant>
      <vt:variant>
        <vt:lpwstr>https://use.mazemap.com/</vt:lpwstr>
      </vt:variant>
      <vt:variant>
        <vt:lpwstr>v=1&amp;config=lancaster&amp;zlevel=1&amp;center=-2.786070,54.010780&amp;zoom=17.5&amp;campusid=341</vt:lpwstr>
      </vt:variant>
      <vt:variant>
        <vt:i4>1441851</vt:i4>
      </vt:variant>
      <vt:variant>
        <vt:i4>38</vt:i4>
      </vt:variant>
      <vt:variant>
        <vt:i4>0</vt:i4>
      </vt:variant>
      <vt:variant>
        <vt:i4>5</vt:i4>
      </vt:variant>
      <vt:variant>
        <vt:lpwstr/>
      </vt:variant>
      <vt:variant>
        <vt:lpwstr>_Toc138166452</vt:lpwstr>
      </vt:variant>
      <vt:variant>
        <vt:i4>1441851</vt:i4>
      </vt:variant>
      <vt:variant>
        <vt:i4>32</vt:i4>
      </vt:variant>
      <vt:variant>
        <vt:i4>0</vt:i4>
      </vt:variant>
      <vt:variant>
        <vt:i4>5</vt:i4>
      </vt:variant>
      <vt:variant>
        <vt:lpwstr/>
      </vt:variant>
      <vt:variant>
        <vt:lpwstr>_Toc138166451</vt:lpwstr>
      </vt:variant>
      <vt:variant>
        <vt:i4>1441851</vt:i4>
      </vt:variant>
      <vt:variant>
        <vt:i4>26</vt:i4>
      </vt:variant>
      <vt:variant>
        <vt:i4>0</vt:i4>
      </vt:variant>
      <vt:variant>
        <vt:i4>5</vt:i4>
      </vt:variant>
      <vt:variant>
        <vt:lpwstr/>
      </vt:variant>
      <vt:variant>
        <vt:lpwstr>_Toc138166450</vt:lpwstr>
      </vt:variant>
      <vt:variant>
        <vt:i4>1507387</vt:i4>
      </vt:variant>
      <vt:variant>
        <vt:i4>20</vt:i4>
      </vt:variant>
      <vt:variant>
        <vt:i4>0</vt:i4>
      </vt:variant>
      <vt:variant>
        <vt:i4>5</vt:i4>
      </vt:variant>
      <vt:variant>
        <vt:lpwstr/>
      </vt:variant>
      <vt:variant>
        <vt:lpwstr>_Toc138166449</vt:lpwstr>
      </vt:variant>
      <vt:variant>
        <vt:i4>1507387</vt:i4>
      </vt:variant>
      <vt:variant>
        <vt:i4>14</vt:i4>
      </vt:variant>
      <vt:variant>
        <vt:i4>0</vt:i4>
      </vt:variant>
      <vt:variant>
        <vt:i4>5</vt:i4>
      </vt:variant>
      <vt:variant>
        <vt:lpwstr/>
      </vt:variant>
      <vt:variant>
        <vt:lpwstr>_Toc138166448</vt:lpwstr>
      </vt:variant>
      <vt:variant>
        <vt:i4>1507387</vt:i4>
      </vt:variant>
      <vt:variant>
        <vt:i4>8</vt:i4>
      </vt:variant>
      <vt:variant>
        <vt:i4>0</vt:i4>
      </vt:variant>
      <vt:variant>
        <vt:i4>5</vt:i4>
      </vt:variant>
      <vt:variant>
        <vt:lpwstr/>
      </vt:variant>
      <vt:variant>
        <vt:lpwstr>_Toc138166447</vt:lpwstr>
      </vt:variant>
      <vt:variant>
        <vt:i4>1507387</vt:i4>
      </vt:variant>
      <vt:variant>
        <vt:i4>2</vt:i4>
      </vt:variant>
      <vt:variant>
        <vt:i4>0</vt:i4>
      </vt:variant>
      <vt:variant>
        <vt:i4>5</vt:i4>
      </vt:variant>
      <vt:variant>
        <vt:lpwstr/>
      </vt:variant>
      <vt:variant>
        <vt:lpwstr>_Toc138166446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Catherine</dc:creator>
  <cp:keywords/>
  <dc:description/>
  <cp:lastModifiedBy>Barber, Catherine</cp:lastModifiedBy>
  <cp:revision>3</cp:revision>
  <cp:lastPrinted>2023-06-28T14:21:00Z</cp:lastPrinted>
  <dcterms:created xsi:type="dcterms:W3CDTF">2023-06-28T14:33:00Z</dcterms:created>
  <dcterms:modified xsi:type="dcterms:W3CDTF">2023-06-28T14:45:00Z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0x0101003684943DADBBA74D89C85C56BA3012B4</vt:lpwstr>
  </property>
</Properties>
</file>