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06"/>
        <w:ind w:left="232" w:right="0" w:firstLine="0"/>
        <w:jc w:val="left"/>
        <w:rPr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312">
            <wp:simplePos x="0" y="0"/>
            <wp:positionH relativeFrom="page">
              <wp:posOffset>5103495</wp:posOffset>
            </wp:positionH>
            <wp:positionV relativeFrom="paragraph">
              <wp:posOffset>-523</wp:posOffset>
            </wp:positionV>
            <wp:extent cx="1717039" cy="539101"/>
            <wp:effectExtent l="0" t="0" r="0" b="0"/>
            <wp:wrapNone/>
            <wp:docPr id="1" name="image1.jpeg" descr="cid:image007.jpg@01CFCE7F.22A2B25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039" cy="5391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EXAMINER’S VIVA VOCE REPORT" w:id="1"/>
      <w:bookmarkEnd w:id="1"/>
      <w:r>
        <w:rPr/>
      </w:r>
      <w:r>
        <w:rPr>
          <w:b/>
          <w:sz w:val="32"/>
        </w:rPr>
        <w:t>EXAMINER’S VIVA VOCE REPORT</w:t>
      </w:r>
    </w:p>
    <w:p>
      <w:pPr>
        <w:spacing w:line="240" w:lineRule="auto" w:before="0"/>
        <w:rPr>
          <w:b/>
          <w:sz w:val="36"/>
        </w:rPr>
      </w:pPr>
    </w:p>
    <w:p>
      <w:pPr>
        <w:spacing w:before="230"/>
        <w:ind w:left="232" w:right="0" w:firstLine="0"/>
        <w:jc w:val="left"/>
        <w:rPr>
          <w:b/>
          <w:sz w:val="40"/>
        </w:rPr>
      </w:pPr>
      <w:r>
        <w:rPr/>
        <w:pict>
          <v:rect style="position:absolute;margin-left:420.450012pt;margin-top:89.799774pt;width:13.2pt;height:13.2pt;mso-position-horizontal-relative:page;mso-position-vertical-relative:paragraph;z-index:-5128" filled="false" stroked="true" strokeweight="2.0pt" strokecolor="#000000">
            <v:stroke dashstyle="solid"/>
            <w10:wrap type="none"/>
          </v:rect>
        </w:pict>
      </w:r>
      <w:bookmarkStart w:name="Degree of Doctor in Medicine" w:id="2"/>
      <w:bookmarkEnd w:id="2"/>
      <w:r>
        <w:rPr/>
      </w:r>
      <w:r>
        <w:rPr>
          <w:b/>
          <w:sz w:val="40"/>
        </w:rPr>
        <w:t>Degree of Doctor in Medicine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 w:after="0"/>
        <w:rPr>
          <w:b/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8"/>
        <w:gridCol w:w="2700"/>
      </w:tblGrid>
      <w:tr>
        <w:trPr>
          <w:trHeight w:val="469" w:hRule="atLeast"/>
        </w:trPr>
        <w:tc>
          <w:tcPr>
            <w:tcW w:w="7128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Name of Student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>
        <w:trPr>
          <w:trHeight w:val="940" w:hRule="atLeast"/>
        </w:trPr>
        <w:tc>
          <w:tcPr>
            <w:tcW w:w="7128" w:type="dxa"/>
          </w:tcPr>
          <w:p>
            <w:pPr>
              <w:pStyle w:val="TableParagraph"/>
              <w:spacing w:before="117"/>
              <w:ind w:left="107"/>
              <w:rPr>
                <w:sz w:val="20"/>
              </w:rPr>
            </w:pPr>
            <w:r>
              <w:rPr>
                <w:sz w:val="20"/>
              </w:rPr>
              <w:t>Name of Examiner(s)</w:t>
            </w:r>
          </w:p>
        </w:tc>
        <w:tc>
          <w:tcPr>
            <w:tcW w:w="2700" w:type="dxa"/>
          </w:tcPr>
          <w:p>
            <w:pPr>
              <w:pStyle w:val="TableParagraph"/>
              <w:spacing w:before="117"/>
              <w:ind w:left="717"/>
              <w:rPr>
                <w:sz w:val="20"/>
              </w:rPr>
            </w:pPr>
            <w:r>
              <w:rPr>
                <w:sz w:val="20"/>
              </w:rPr>
              <w:t>Individual Report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772"/>
              <w:rPr>
                <w:sz w:val="20"/>
              </w:rPr>
            </w:pPr>
            <w:r>
              <w:rPr>
                <w:sz w:val="20"/>
              </w:rPr>
              <w:t>Joint Report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23"/>
        </w:rPr>
      </w:pPr>
    </w:p>
    <w:p>
      <w:pPr>
        <w:spacing w:before="91"/>
        <w:ind w:left="232" w:right="0" w:firstLine="0"/>
        <w:jc w:val="left"/>
        <w:rPr>
          <w:sz w:val="24"/>
        </w:rPr>
      </w:pPr>
      <w:r>
        <w:rPr/>
        <w:pict>
          <v:rect style="position:absolute;margin-left:420.450012pt;margin-top:-43.918137pt;width:13.2pt;height:13.2pt;mso-position-horizontal-relative:page;mso-position-vertical-relative:paragraph;z-index:-5152" filled="false" stroked="true" strokeweight="2.0pt" strokecolor="#000000">
            <v:stroke dashstyle="solid"/>
            <w10:wrap type="none"/>
          </v:rect>
        </w:pict>
      </w:r>
      <w:r>
        <w:rPr/>
        <w:pict>
          <v:rect style="position:absolute;margin-left:217.050003pt;margin-top:54.031864pt;width:13.2pt;height:13.2pt;mso-position-horizontal-relative:page;mso-position-vertical-relative:paragraph;z-index:-5104" filled="false" stroked="true" strokeweight="2.0pt" strokecolor="#000000">
            <v:stroke dashstyle="solid"/>
            <w10:wrap type="none"/>
          </v:rect>
        </w:pict>
      </w:r>
      <w:r>
        <w:rPr/>
        <w:pict>
          <v:rect style="position:absolute;margin-left:506.25pt;margin-top:71.881866pt;width:13.2pt;height:13.2pt;mso-position-horizontal-relative:page;mso-position-vertical-relative:paragraph;z-index:-508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506.25pt;margin-top:128.381866pt;width:13.2pt;height:13.2pt;mso-position-horizontal-relative:page;mso-position-vertical-relative:paragraph;z-index:-5056" filled="false" stroked="true" strokeweight="2.0pt" strokecolor="#000000">
            <v:stroke dashstyle="solid"/>
            <w10:wrap type="none"/>
          </v:rect>
        </w:pict>
      </w:r>
      <w:r>
        <w:rPr/>
        <w:pict>
          <v:rect style="position:absolute;margin-left:195.449997pt;margin-top:208.981873pt;width:13.2pt;height:13.2pt;mso-position-horizontal-relative:page;mso-position-vertical-relative:paragraph;z-index:-5032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195.449997pt;margin-top:253.43187pt;width:13.2pt;height:13.2pt;mso-position-horizontal-relative:page;mso-position-vertical-relative:paragraph;z-index:-5008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195.449997pt;margin-top:232.481873pt;width:13.2pt;height:13.2pt;mso-position-horizontal-relative:page;mso-position-vertical-relative:paragraph;z-index:-4984" filled="false" stroked="true" strokeweight="2pt" strokecolor="#000000">
            <v:stroke dashstyle="solid"/>
            <w10:wrap type="none"/>
          </v:rect>
        </w:pict>
      </w:r>
      <w:r>
        <w:rPr>
          <w:b/>
          <w:sz w:val="28"/>
        </w:rPr>
        <w:t>Recommendation </w:t>
      </w:r>
      <w:r>
        <w:rPr>
          <w:sz w:val="24"/>
        </w:rPr>
        <w:t>(please tick as appropriate)</w:t>
      </w:r>
    </w:p>
    <w:p>
      <w:pPr>
        <w:spacing w:line="240" w:lineRule="auto" w:before="4" w:after="0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4961"/>
      </w:tblGrid>
      <w:tr>
        <w:trPr>
          <w:trHeight w:val="1484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249"/>
              <w:rPr>
                <w:b/>
                <w:sz w:val="20"/>
              </w:rPr>
            </w:pPr>
            <w:bookmarkStart w:name="Forthwith award of MD " w:id="3"/>
            <w:bookmarkEnd w:id="3"/>
            <w:r>
              <w:rPr/>
            </w:r>
            <w:r>
              <w:rPr>
                <w:b/>
                <w:sz w:val="20"/>
              </w:rPr>
              <w:t>Forthwith award of MD</w:t>
            </w:r>
          </w:p>
        </w:tc>
        <w:tc>
          <w:tcPr>
            <w:tcW w:w="49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5"/>
              <w:ind w:left="424" w:right="290"/>
              <w:rPr>
                <w:b/>
                <w:sz w:val="20"/>
              </w:rPr>
            </w:pPr>
            <w:r>
              <w:rPr>
                <w:b/>
                <w:sz w:val="20"/>
              </w:rPr>
              <w:t>Permission should be given for the thesis to be revised and resubmitted within 12 months for the degree of MD.</w:t>
            </w:r>
          </w:p>
        </w:tc>
      </w:tr>
      <w:tr>
        <w:trPr>
          <w:trHeight w:val="3611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42" w:lineRule="auto" w:before="147"/>
              <w:ind w:left="248" w:right="87"/>
              <w:rPr>
                <w:sz w:val="20"/>
              </w:rPr>
            </w:pPr>
            <w:r>
              <w:rPr>
                <w:b/>
                <w:sz w:val="20"/>
              </w:rPr>
              <w:t>Award of MD subject to corrections being made within 3 months </w:t>
            </w:r>
            <w:r>
              <w:rPr>
                <w:sz w:val="20"/>
              </w:rPr>
              <w:t>(corrections refer to typographical errors, occasional stylistic or grammatical flaws, corrections to references, etc.)</w:t>
            </w:r>
          </w:p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spacing w:line="489" w:lineRule="auto"/>
              <w:ind w:left="390" w:right="1978"/>
              <w:rPr>
                <w:sz w:val="20"/>
              </w:rPr>
            </w:pPr>
            <w:r>
              <w:rPr>
                <w:sz w:val="20"/>
              </w:rPr>
              <w:t>Corrections to be verified</w:t>
            </w:r>
            <w:r>
              <w:rPr>
                <w:spacing w:val="-17"/>
                <w:sz w:val="20"/>
              </w:rPr>
              <w:t> </w:t>
            </w:r>
            <w:r>
              <w:rPr>
                <w:sz w:val="20"/>
              </w:rPr>
              <w:t>by: Internal examiner only External examiner(s) only 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examiners</w:t>
            </w:r>
          </w:p>
        </w:tc>
        <w:tc>
          <w:tcPr>
            <w:tcW w:w="4961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3791" w:val="left" w:leader="none"/>
              </w:tabs>
              <w:spacing w:before="147"/>
              <w:ind w:left="424" w:right="919"/>
              <w:rPr>
                <w:b/>
                <w:sz w:val="20"/>
              </w:rPr>
            </w:pPr>
            <w:bookmarkStart w:name="The degree of MD should NOT         be a" w:id="4"/>
            <w:bookmarkEnd w:id="4"/>
            <w:r>
              <w:rPr/>
            </w:r>
            <w:r>
              <w:rPr>
                <w:b/>
                <w:sz w:val="20"/>
              </w:rPr>
              <w:t>The degree of MD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  <w:u w:val="thick"/>
              </w:rPr>
              <w:t>NOT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3"/>
                <w:sz w:val="20"/>
              </w:rPr>
              <w:t>be </w:t>
            </w:r>
            <w:r>
              <w:rPr>
                <w:b/>
                <w:sz w:val="20"/>
              </w:rPr>
              <w:t>awarded</w:t>
            </w:r>
          </w:p>
        </w:tc>
      </w:tr>
      <w:tr>
        <w:trPr>
          <w:trHeight w:val="3033" w:hRule="atLeast"/>
        </w:trPr>
        <w:tc>
          <w:tcPr>
            <w:tcW w:w="492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9"/>
              <w:ind w:left="248" w:right="110"/>
              <w:rPr>
                <w:sz w:val="20"/>
              </w:rPr>
            </w:pPr>
            <w:r>
              <w:rPr>
                <w:b/>
                <w:sz w:val="20"/>
              </w:rPr>
              <w:t>Award of MD subject to corrections being made within 6 months </w:t>
            </w:r>
            <w:r>
              <w:rPr>
                <w:sz w:val="20"/>
              </w:rPr>
              <w:t>(amendments refer to minor deficiencies, requiring some textual revision.)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491" w:lineRule="auto"/>
              <w:ind w:left="390" w:right="2234" w:hanging="1"/>
              <w:rPr>
                <w:sz w:val="20"/>
              </w:rPr>
            </w:pPr>
            <w:r>
              <w:rPr>
                <w:sz w:val="20"/>
              </w:rPr>
              <w:t>Internal examiner only External examiner(s) only All examiners</w:t>
            </w:r>
          </w:p>
        </w:tc>
        <w:tc>
          <w:tcPr>
            <w:tcW w:w="496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5"/>
        <w:rPr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84pt;margin-top:18.719999pt;width:495.75pt;height:43.2pt;mso-position-horizontal-relative:page;mso-position-vertical-relative:paragraph;z-index:-1024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spacing w:line="240" w:lineRule="auto" w:before="0"/>
                    <w:rPr>
                      <w:sz w:val="22"/>
                    </w:rPr>
                  </w:pPr>
                </w:p>
                <w:p>
                  <w:pPr>
                    <w:spacing w:line="240" w:lineRule="auto" w:before="9"/>
                    <w:rPr>
                      <w:sz w:val="17"/>
                    </w:rPr>
                  </w:pPr>
                </w:p>
                <w:p>
                  <w:pPr>
                    <w:tabs>
                      <w:tab w:pos="6903" w:val="left" w:leader="none"/>
                      <w:tab w:pos="7128" w:val="left" w:leader="none"/>
                      <w:tab w:pos="9443" w:val="left" w:leader="none"/>
                    </w:tabs>
                    <w:spacing w:before="0"/>
                    <w:ind w:left="107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Signature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Examiner(s):</w:t>
                  </w:r>
                  <w:r>
                    <w:rPr>
                      <w:sz w:val="20"/>
                      <w:u w:val="single"/>
                    </w:rPr>
                    <w:t> </w:t>
                    <w:tab/>
                  </w:r>
                  <w:r>
                    <w:rPr>
                      <w:sz w:val="20"/>
                    </w:rPr>
                    <w:tab/>
                    <w:t>Date </w:t>
                  </w:r>
                  <w:r>
                    <w:rPr>
                      <w:spacing w:val="18"/>
                      <w:sz w:val="20"/>
                    </w:rPr>
                    <w:t> </w:t>
                  </w:r>
                  <w:r>
                    <w:rPr>
                      <w:w w:val="99"/>
                      <w:sz w:val="20"/>
                      <w:u w:val="single"/>
                    </w:rPr>
                    <w:t> </w:t>
                  </w:r>
                  <w:r>
                    <w:rPr>
                      <w:sz w:val="20"/>
                      <w:u w:val="single"/>
                    </w:rPr>
                    <w:tab/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auto" w:before="0"/>
        <w:rPr>
          <w:sz w:val="30"/>
        </w:rPr>
      </w:pPr>
    </w:p>
    <w:p>
      <w:pPr>
        <w:pStyle w:val="BodyText"/>
        <w:spacing w:before="220"/>
        <w:ind w:left="6323"/>
        <w:rPr>
          <w:i/>
        </w:rPr>
      </w:pPr>
      <w:r>
        <w:rPr/>
        <w:pict>
          <v:rect style="position:absolute;margin-left:195.449997pt;margin-top:-167.508041pt;width:13.2pt;height:13.2pt;mso-position-horizontal-relative:page;mso-position-vertical-relative:paragraph;z-index:-4960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195.449997pt;margin-top:-123.058037pt;width:13.2pt;height:13.2pt;mso-position-horizontal-relative:page;mso-position-vertical-relative:paragraph;z-index:-4936" filled="false" stroked="true" strokeweight="2pt" strokecolor="#000000">
            <v:stroke dashstyle="solid"/>
            <w10:wrap type="none"/>
          </v:rect>
        </w:pict>
      </w:r>
      <w:r>
        <w:rPr/>
        <w:pict>
          <v:rect style="position:absolute;margin-left:195.449997pt;margin-top:-144.008041pt;width:13.2pt;height:13.2pt;mso-position-horizontal-relative:page;mso-position-vertical-relative:paragraph;z-index:-4912" filled="false" stroked="true" strokeweight="2pt" strokecolor="#000000">
            <v:stroke dashstyle="solid"/>
            <w10:wrap type="none"/>
          </v:rect>
        </w:pict>
      </w:r>
      <w:bookmarkStart w:name="Please complete your report overleaf" w:id="5"/>
      <w:bookmarkEnd w:id="5"/>
      <w:r>
        <w:rPr>
          <w:b w:val="0"/>
          <w:i w:val="0"/>
        </w:rPr>
      </w:r>
      <w:r>
        <w:rPr>
          <w:i/>
        </w:rPr>
        <w:t>Please complete your report overleaf</w:t>
      </w:r>
    </w:p>
    <w:p>
      <w:pPr>
        <w:spacing w:after="0"/>
        <w:sectPr>
          <w:type w:val="continuous"/>
          <w:pgSz w:w="11910" w:h="16840"/>
          <w:pgMar w:top="780" w:bottom="280" w:left="920" w:right="840"/>
        </w:sectPr>
      </w:pPr>
    </w:p>
    <w:p>
      <w:pPr>
        <w:tabs>
          <w:tab w:pos="5807" w:val="left" w:leader="none"/>
          <w:tab w:pos="9638" w:val="left" w:leader="none"/>
        </w:tabs>
        <w:spacing w:before="82"/>
        <w:ind w:left="232" w:right="0" w:firstLine="0"/>
        <w:jc w:val="left"/>
        <w:rPr>
          <w:sz w:val="20"/>
        </w:rPr>
      </w:pPr>
      <w:r>
        <w:rPr>
          <w:b/>
          <w:sz w:val="24"/>
        </w:rPr>
        <w:t>Report on the </w:t>
      </w:r>
      <w:r>
        <w:rPr>
          <w:b/>
          <w:i/>
          <w:sz w:val="24"/>
        </w:rPr>
        <w:t>Viva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Voce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Examination:</w:t>
        <w:tab/>
      </w:r>
      <w:r>
        <w:rPr>
          <w:sz w:val="20"/>
        </w:rPr>
        <w:t>Date of</w:t>
      </w:r>
      <w:r>
        <w:rPr>
          <w:spacing w:val="-12"/>
          <w:sz w:val="20"/>
        </w:rPr>
        <w:t> </w:t>
      </w:r>
      <w:r>
        <w:rPr>
          <w:sz w:val="20"/>
        </w:rPr>
        <w:t>examination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/>
        <w:rPr>
          <w:sz w:val="23"/>
        </w:rPr>
      </w:pPr>
    </w:p>
    <w:p>
      <w:pPr>
        <w:spacing w:before="0"/>
        <w:ind w:left="373" w:right="1274" w:firstLine="0"/>
        <w:jc w:val="left"/>
        <w:rPr>
          <w:sz w:val="20"/>
        </w:rPr>
      </w:pPr>
      <w:r>
        <w:rPr/>
        <w:pict>
          <v:group style="position:absolute;margin-left:51.48pt;margin-top:-13.060134pt;width:492.5pt;height:682pt;mso-position-horizontal-relative:page;mso-position-vertical-relative:paragraph;z-index:-4864" coordorigin="1030,-261" coordsize="9850,13640">
            <v:shape style="position:absolute;left:1044;top:-262;width:9828;height:13373" coordorigin="1044,-261" coordsize="9828,13373" path="m1044,-254l10865,-254m10872,-261l10872,13112e" filled="false" stroked="true" strokeweight=".72pt" strokecolor="#000000">
              <v:path arrowok="t"/>
              <v:stroke dashstyle="solid"/>
            </v:shape>
            <v:shape style="position:absolute;left:1036;top:-262;width:9828;height:13640" coordorigin="1037,-261" coordsize="9828,13640" path="m1044,13371l10865,13371m1037,-261l1037,13378e" filled="false" stroked="true" strokeweight=".72pt" strokecolor="#000000">
              <v:path arrowok="t"/>
              <v:stroke dashstyle="solid"/>
            </v:shape>
            <v:line style="position:absolute" from="10872,13112" to="10872,13378" stroked="true" strokeweight=".72pt" strokecolor="#000000">
              <v:stroke dashstyle="solid"/>
            </v:line>
            <w10:wrap type="none"/>
          </v:group>
        </w:pict>
      </w:r>
      <w:r>
        <w:rPr>
          <w:sz w:val="20"/>
        </w:rPr>
        <w:t>If revisions to the theses are required please include, with your report, advice about the required modifications.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3"/>
        </w:rPr>
      </w:pPr>
    </w:p>
    <w:p>
      <w:pPr>
        <w:pStyle w:val="BodyText"/>
        <w:ind w:left="731" w:right="815"/>
        <w:jc w:val="center"/>
      </w:pPr>
      <w:r>
        <w:rPr>
          <w:i/>
        </w:rPr>
        <w:t>Please return this completed form within one week following the viva voce examination to: </w:t>
      </w:r>
      <w:r>
        <w:rPr/>
        <w:t>Student Registry, University House, Lancaster University, Bailrigg, LA1 4YW.</w:t>
      </w:r>
    </w:p>
    <w:p>
      <w:pPr>
        <w:spacing w:before="90"/>
        <w:ind w:left="731" w:right="811" w:firstLine="0"/>
        <w:jc w:val="center"/>
        <w:rPr>
          <w:b/>
          <w:sz w:val="20"/>
        </w:rPr>
      </w:pPr>
      <w:r>
        <w:rPr>
          <w:b/>
          <w:sz w:val="20"/>
        </w:rPr>
        <w:t>Scanned copies are acceptable and can be sent to </w:t>
      </w:r>
      <w:hyperlink r:id="rId6">
        <w:r>
          <w:rPr>
            <w:b/>
            <w:color w:val="0000FF"/>
            <w:sz w:val="20"/>
            <w:u w:val="thick" w:color="0000FF"/>
          </w:rPr>
          <w:t>recordsenquiries@lancaster.ac.uk</w:t>
        </w:r>
      </w:hyperlink>
    </w:p>
    <w:sectPr>
      <w:pgSz w:w="11910" w:h="16840"/>
      <w:pgMar w:top="620" w:bottom="28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i/>
      <w:sz w:val="20"/>
      <w:szCs w:val="20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gb" w:eastAsia="en-gb" w:bidi="en-gb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gso@lancaster.ac.uk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Pardee</dc:creator>
  <dc:title>EXAMINER’S REPORT</dc:title>
  <dcterms:created xsi:type="dcterms:W3CDTF">2019-02-11T11:57:59Z</dcterms:created>
  <dcterms:modified xsi:type="dcterms:W3CDTF">2019-02-11T11:57:59Z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2019-02-11T00:00:00Z</vt:filetime>
  </property>
</Properties>
</file>