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63" w:rsidRPr="00AE722F" w:rsidRDefault="00293363" w:rsidP="00293363">
      <w:pPr>
        <w:keepNext/>
        <w:keepLines/>
        <w:pBdr>
          <w:bottom w:val="single" w:sz="4" w:space="1" w:color="auto"/>
        </w:pBd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center"/>
        <w:outlineLvl w:val="0"/>
        <w:rPr>
          <w:b/>
        </w:rPr>
      </w:pPr>
      <w:r w:rsidRPr="00AE722F">
        <w:rPr>
          <w:b/>
        </w:rPr>
        <w:t>Format</w:t>
      </w:r>
      <w:r w:rsidR="00757FDC">
        <w:rPr>
          <w:b/>
        </w:rPr>
        <w:t>ting for APA</w:t>
      </w:r>
      <w:r w:rsidRPr="00AE722F">
        <w:rPr>
          <w:b/>
        </w:rPr>
        <w:t xml:space="preserve"> </w:t>
      </w:r>
      <w:r w:rsidR="00757FDC">
        <w:rPr>
          <w:b/>
        </w:rPr>
        <w:t>7</w:t>
      </w:r>
      <w:r w:rsidRPr="00AE722F">
        <w:rPr>
          <w:b/>
          <w:vertAlign w:val="superscript"/>
        </w:rPr>
        <w:t>th</w:t>
      </w:r>
      <w:r w:rsidRPr="00AE722F">
        <w:rPr>
          <w:b/>
        </w:rPr>
        <w:t xml:space="preserve"> </w:t>
      </w:r>
      <w:r w:rsidR="00757FDC">
        <w:rPr>
          <w:b/>
        </w:rPr>
        <w:t>e</w:t>
      </w:r>
      <w:r w:rsidRPr="00AE722F">
        <w:rPr>
          <w:b/>
        </w:rPr>
        <w:t>dition</w:t>
      </w:r>
    </w:p>
    <w:p w:rsidR="00293363" w:rsidRPr="00B854C8" w:rsidRDefault="00A21BF5" w:rsidP="00A21BF5">
      <w:pPr>
        <w:pStyle w:val="a"/>
        <w:keepNext w:val="0"/>
        <w:keepLines/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0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b/>
          <w:szCs w:val="24"/>
        </w:rPr>
        <w:t>Layout</w:t>
      </w:r>
      <w:r w:rsidR="00B854C8">
        <w:rPr>
          <w:rFonts w:ascii="Times New Roman" w:hAnsi="Times New Roman"/>
          <w:b/>
          <w:szCs w:val="24"/>
        </w:rPr>
        <w:t xml:space="preserve"> (</w:t>
      </w:r>
      <w:r w:rsidR="00B854C8">
        <w:rPr>
          <w:rFonts w:ascii="Times New Roman" w:hAnsi="Times New Roman"/>
          <w:szCs w:val="24"/>
        </w:rPr>
        <w:t xml:space="preserve">See APA website on </w:t>
      </w:r>
      <w:hyperlink r:id="rId7" w:history="1">
        <w:r w:rsidR="00B854C8" w:rsidRPr="00B854C8">
          <w:rPr>
            <w:rStyle w:val="Hyperlink"/>
            <w:rFonts w:ascii="Times New Roman" w:hAnsi="Times New Roman"/>
            <w:szCs w:val="24"/>
          </w:rPr>
          <w:t>Line Spacing</w:t>
        </w:r>
      </w:hyperlink>
      <w:r w:rsidR="00B854C8">
        <w:rPr>
          <w:rFonts w:ascii="Times New Roman" w:hAnsi="Times New Roman"/>
          <w:szCs w:val="24"/>
        </w:rPr>
        <w:t xml:space="preserve"> and </w:t>
      </w:r>
      <w:hyperlink r:id="rId8" w:history="1">
        <w:r w:rsidR="00B854C8" w:rsidRPr="00B854C8">
          <w:rPr>
            <w:rStyle w:val="Hyperlink"/>
            <w:rFonts w:ascii="Times New Roman" w:hAnsi="Times New Roman"/>
            <w:szCs w:val="24"/>
          </w:rPr>
          <w:t>Font</w:t>
        </w:r>
      </w:hyperlink>
      <w:r w:rsidR="00B854C8">
        <w:rPr>
          <w:rFonts w:ascii="Times New Roman" w:hAnsi="Times New Roman"/>
          <w:szCs w:val="24"/>
        </w:rPr>
        <w:t>)</w:t>
      </w:r>
    </w:p>
    <w:p w:rsidR="00293363" w:rsidRPr="00AE722F" w:rsidRDefault="00293363" w:rsidP="00293363">
      <w:pPr>
        <w:pStyle w:val="a"/>
        <w:keepNext w:val="0"/>
        <w:keepLines/>
        <w:numPr>
          <w:ilvl w:val="0"/>
          <w:numId w:val="1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 xml:space="preserve">All material </w:t>
      </w:r>
      <w:r w:rsidR="00D511BA" w:rsidRPr="00AE722F">
        <w:rPr>
          <w:rFonts w:ascii="Times New Roman" w:hAnsi="Times New Roman"/>
          <w:szCs w:val="24"/>
        </w:rPr>
        <w:t xml:space="preserve">(including references) </w:t>
      </w:r>
      <w:r w:rsidRPr="00AE722F">
        <w:rPr>
          <w:rFonts w:ascii="Times New Roman" w:hAnsi="Times New Roman"/>
          <w:szCs w:val="24"/>
        </w:rPr>
        <w:t>must</w:t>
      </w:r>
      <w:r w:rsidR="00A21BF5" w:rsidRPr="00AE722F">
        <w:rPr>
          <w:rFonts w:ascii="Times New Roman" w:hAnsi="Times New Roman"/>
          <w:szCs w:val="24"/>
        </w:rPr>
        <w:t xml:space="preserve"> be </w:t>
      </w:r>
      <w:r w:rsidRPr="00AE722F">
        <w:rPr>
          <w:rFonts w:ascii="Times New Roman" w:hAnsi="Times New Roman"/>
          <w:szCs w:val="24"/>
        </w:rPr>
        <w:t>double-spaced throughout</w:t>
      </w:r>
      <w:r w:rsidR="00757FDC">
        <w:rPr>
          <w:rFonts w:ascii="Times New Roman" w:hAnsi="Times New Roman"/>
          <w:szCs w:val="24"/>
        </w:rPr>
        <w:t xml:space="preserve"> (</w:t>
      </w:r>
      <w:r w:rsidR="00FE092A">
        <w:rPr>
          <w:rFonts w:ascii="Times New Roman" w:hAnsi="Times New Roman"/>
          <w:szCs w:val="24"/>
        </w:rPr>
        <w:t xml:space="preserve">we </w:t>
      </w:r>
      <w:r w:rsidR="00757FDC">
        <w:rPr>
          <w:rFonts w:ascii="Times New Roman" w:hAnsi="Times New Roman"/>
          <w:szCs w:val="24"/>
        </w:rPr>
        <w:t>al</w:t>
      </w:r>
      <w:r w:rsidR="00FE092A">
        <w:rPr>
          <w:rFonts w:ascii="Times New Roman" w:hAnsi="Times New Roman"/>
          <w:szCs w:val="24"/>
        </w:rPr>
        <w:t>low</w:t>
      </w:r>
      <w:r w:rsidR="00757FDC">
        <w:rPr>
          <w:rFonts w:ascii="Times New Roman" w:hAnsi="Times New Roman"/>
          <w:szCs w:val="24"/>
        </w:rPr>
        <w:t xml:space="preserve"> 1.5 spacing)</w:t>
      </w:r>
    </w:p>
    <w:p w:rsidR="00293363" w:rsidRPr="00AE722F" w:rsidRDefault="00293363" w:rsidP="00293363">
      <w:pPr>
        <w:pStyle w:val="a"/>
        <w:keepNext w:val="0"/>
        <w:keepLines/>
        <w:numPr>
          <w:ilvl w:val="0"/>
          <w:numId w:val="1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 xml:space="preserve">The first line of all paragraphs should be indented by </w:t>
      </w:r>
      <w:proofErr w:type="gramStart"/>
      <w:r w:rsidRPr="00AE722F">
        <w:rPr>
          <w:rFonts w:ascii="Times New Roman" w:hAnsi="Times New Roman"/>
          <w:szCs w:val="24"/>
        </w:rPr>
        <w:t>one tab</w:t>
      </w:r>
      <w:proofErr w:type="gramEnd"/>
      <w:r w:rsidRPr="00AE722F">
        <w:rPr>
          <w:rFonts w:ascii="Times New Roman" w:hAnsi="Times New Roman"/>
          <w:szCs w:val="24"/>
        </w:rPr>
        <w:t xml:space="preserve"> space </w:t>
      </w:r>
    </w:p>
    <w:p w:rsidR="00293363" w:rsidRPr="00AE722F" w:rsidRDefault="00293363" w:rsidP="00293363">
      <w:pPr>
        <w:pStyle w:val="a"/>
        <w:keepNext w:val="0"/>
        <w:numPr>
          <w:ilvl w:val="0"/>
          <w:numId w:val="1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No additional lines should be placed between paragraphs or between headings and paragraphs</w:t>
      </w:r>
    </w:p>
    <w:p w:rsidR="00757FDC" w:rsidRDefault="00293363" w:rsidP="00757FDC">
      <w:pPr>
        <w:pStyle w:val="a"/>
        <w:keepNext w:val="0"/>
        <w:numPr>
          <w:ilvl w:val="0"/>
          <w:numId w:val="1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Use left justification throughout</w:t>
      </w:r>
      <w:r w:rsidR="00A21BF5" w:rsidRPr="00AE722F">
        <w:rPr>
          <w:rFonts w:ascii="Times New Roman" w:hAnsi="Times New Roman"/>
          <w:szCs w:val="24"/>
        </w:rPr>
        <w:t>, ragged right margin</w:t>
      </w:r>
    </w:p>
    <w:p w:rsidR="00A21BF5" w:rsidRPr="00A22485" w:rsidRDefault="00757FDC" w:rsidP="00A22485">
      <w:pPr>
        <w:pStyle w:val="a"/>
        <w:keepNext w:val="0"/>
        <w:numPr>
          <w:ilvl w:val="0"/>
          <w:numId w:val="1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 w:rsidRPr="00A22485">
        <w:rPr>
          <w:rFonts w:ascii="Times New Roman" w:hAnsi="Times New Roman"/>
        </w:rPr>
        <w:t>Recommended fonts include 11-point Calibri, 11-point Arial, 10-point Lucida Sans Unicode</w:t>
      </w:r>
      <w:r w:rsidR="00A22485">
        <w:rPr>
          <w:rFonts w:ascii="Times New Roman" w:hAnsi="Times New Roman"/>
        </w:rPr>
        <w:t>,</w:t>
      </w:r>
      <w:r w:rsidRPr="00A22485">
        <w:rPr>
          <w:rFonts w:ascii="Times New Roman" w:hAnsi="Times New Roman"/>
        </w:rPr>
        <w:t xml:space="preserve"> 12-point Times New Roman, 11-point Georgia, or 10-point Computer Modern</w:t>
      </w:r>
    </w:p>
    <w:p w:rsidR="00A21BF5" w:rsidRPr="00AE722F" w:rsidRDefault="00A21BF5" w:rsidP="00A21BF5">
      <w:pPr>
        <w:pStyle w:val="a"/>
        <w:keepNext w:val="0"/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</w:p>
    <w:p w:rsidR="00293363" w:rsidRPr="00AE722F" w:rsidRDefault="00293363" w:rsidP="00293363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 w:rsidRPr="00AE722F">
        <w:rPr>
          <w:b/>
          <w:bCs/>
          <w:iCs/>
        </w:rPr>
        <w:t>Headings</w:t>
      </w:r>
      <w:r w:rsidR="00B854C8">
        <w:rPr>
          <w:b/>
          <w:bCs/>
          <w:iCs/>
        </w:rPr>
        <w:t xml:space="preserve"> (</w:t>
      </w:r>
      <w:r w:rsidR="00B854C8" w:rsidRPr="00B854C8">
        <w:rPr>
          <w:bCs/>
          <w:iCs/>
        </w:rPr>
        <w:t xml:space="preserve">See </w:t>
      </w:r>
      <w:hyperlink r:id="rId9" w:history="1">
        <w:r w:rsidR="00B854C8" w:rsidRPr="00B854C8">
          <w:rPr>
            <w:rStyle w:val="Hyperlink"/>
            <w:bCs/>
            <w:iCs/>
          </w:rPr>
          <w:t>APA Headings</w:t>
        </w:r>
      </w:hyperlink>
      <w:r w:rsidR="00B854C8" w:rsidRPr="00B854C8">
        <w:rPr>
          <w:bCs/>
          <w:iCs/>
        </w:rPr>
        <w:t xml:space="preserve"> for details</w:t>
      </w:r>
      <w:r w:rsidR="00B854C8">
        <w:rPr>
          <w:b/>
          <w:bCs/>
          <w:iCs/>
        </w:rPr>
        <w:t>)</w:t>
      </w:r>
    </w:p>
    <w:p w:rsidR="00293363" w:rsidRPr="00AE722F" w:rsidRDefault="00A22485" w:rsidP="00A21BF5">
      <w:pPr>
        <w:pStyle w:val="a"/>
        <w:keepNext w:val="0"/>
        <w:numPr>
          <w:ilvl w:val="0"/>
          <w:numId w:val="2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48895</wp:posOffset>
                </wp:positionV>
                <wp:extent cx="2894330" cy="2105025"/>
                <wp:effectExtent l="0" t="0" r="127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BF5" w:rsidRPr="00A21BF5" w:rsidRDefault="00A21BF5" w:rsidP="00293363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A21BF5">
                              <w:rPr>
                                <w:b/>
                              </w:rPr>
                              <w:t>Heading Styles</w:t>
                            </w:r>
                          </w:p>
                          <w:p w:rsidR="00A21BF5" w:rsidRPr="00A21BF5" w:rsidRDefault="00A21BF5" w:rsidP="00293363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A21BF5">
                              <w:rPr>
                                <w:b/>
                              </w:rPr>
                              <w:t>Method (Level 1)</w:t>
                            </w:r>
                          </w:p>
                          <w:p w:rsidR="00A21BF5" w:rsidRPr="00A21BF5" w:rsidRDefault="00A21BF5" w:rsidP="0029336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A21BF5">
                              <w:rPr>
                                <w:b/>
                              </w:rPr>
                              <w:t>Materials and Procedure (Level 2)</w:t>
                            </w:r>
                          </w:p>
                          <w:p w:rsidR="00A21BF5" w:rsidRPr="003F43B8" w:rsidRDefault="00A21BF5" w:rsidP="003F43B8">
                            <w:pPr>
                              <w:spacing w:line="360" w:lineRule="auto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r w:rsidRPr="003F43B8">
                              <w:rPr>
                                <w:b/>
                                <w:i/>
                                <w:lang w:val="fr-FR"/>
                              </w:rPr>
                              <w:t>Questionnai</w:t>
                            </w:r>
                            <w:r w:rsidR="006468FB">
                              <w:rPr>
                                <w:b/>
                                <w:i/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6468FB">
                              <w:rPr>
                                <w:b/>
                                <w:i/>
                                <w:lang w:val="fr-FR"/>
                              </w:rPr>
                              <w:t>M</w:t>
                            </w:r>
                            <w:r w:rsidRPr="003F43B8">
                              <w:rPr>
                                <w:b/>
                                <w:i/>
                                <w:lang w:val="fr-FR"/>
                              </w:rPr>
                              <w:t>easures</w:t>
                            </w:r>
                            <w:proofErr w:type="spellEnd"/>
                            <w:r w:rsidRPr="003F43B8">
                              <w:rPr>
                                <w:b/>
                                <w:i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3F43B8">
                              <w:rPr>
                                <w:b/>
                                <w:i/>
                                <w:lang w:val="fr-FR"/>
                              </w:rPr>
                              <w:t>Level</w:t>
                            </w:r>
                            <w:proofErr w:type="spellEnd"/>
                            <w:r w:rsidRPr="003F43B8">
                              <w:rPr>
                                <w:b/>
                                <w:i/>
                                <w:lang w:val="fr-FR"/>
                              </w:rPr>
                              <w:t xml:space="preserve"> 3)</w:t>
                            </w:r>
                          </w:p>
                          <w:p w:rsidR="00A21BF5" w:rsidRPr="00152F9E" w:rsidRDefault="00A21BF5" w:rsidP="00293363">
                            <w:pPr>
                              <w:spacing w:line="360" w:lineRule="auto"/>
                              <w:ind w:firstLine="454"/>
                              <w:rPr>
                                <w:b/>
                                <w:lang w:val="fr-FR"/>
                              </w:rPr>
                            </w:pPr>
                            <w:r w:rsidRPr="00152F9E">
                              <w:rPr>
                                <w:b/>
                                <w:lang w:val="fr-FR"/>
                              </w:rPr>
                              <w:t xml:space="preserve">Trauma </w:t>
                            </w:r>
                            <w:r w:rsidR="00152F9E">
                              <w:rPr>
                                <w:b/>
                                <w:lang w:val="fr-FR"/>
                              </w:rPr>
                              <w:t>Q</w:t>
                            </w:r>
                            <w:r w:rsidRPr="00152F9E">
                              <w:rPr>
                                <w:b/>
                                <w:lang w:val="fr-FR"/>
                              </w:rPr>
                              <w:t>uestionnaires (</w:t>
                            </w:r>
                            <w:proofErr w:type="spellStart"/>
                            <w:r w:rsidRPr="00152F9E">
                              <w:rPr>
                                <w:b/>
                                <w:lang w:val="fr-FR"/>
                              </w:rPr>
                              <w:t>Level</w:t>
                            </w:r>
                            <w:proofErr w:type="spellEnd"/>
                            <w:r w:rsidRPr="00152F9E">
                              <w:rPr>
                                <w:b/>
                                <w:lang w:val="fr-FR"/>
                              </w:rPr>
                              <w:t xml:space="preserve"> 4).</w:t>
                            </w:r>
                          </w:p>
                          <w:p w:rsidR="00A21BF5" w:rsidRPr="00152F9E" w:rsidRDefault="00A21BF5" w:rsidP="00293363">
                            <w:pPr>
                              <w:spacing w:line="360" w:lineRule="auto"/>
                              <w:ind w:firstLine="454"/>
                              <w:rPr>
                                <w:b/>
                                <w:i/>
                              </w:rPr>
                            </w:pPr>
                            <w:r w:rsidRPr="00152F9E">
                              <w:rPr>
                                <w:b/>
                                <w:i/>
                              </w:rPr>
                              <w:t xml:space="preserve">Situation </w:t>
                            </w:r>
                            <w:r w:rsidR="00152F9E"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152F9E">
                              <w:rPr>
                                <w:b/>
                                <w:i/>
                              </w:rPr>
                              <w:t>ubscale (Level 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25pt;margin-top:3.85pt;width:227.9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">
                <v:textbox>
                  <w:txbxContent>
                    <w:p w:rsidR="00A21BF5" w:rsidRPr="00A21BF5" w:rsidRDefault="00A21BF5" w:rsidP="00293363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A21BF5">
                        <w:rPr>
                          <w:b/>
                        </w:rPr>
                        <w:t>Heading Styles</w:t>
                      </w:r>
                    </w:p>
                    <w:p w:rsidR="00A21BF5" w:rsidRPr="00A21BF5" w:rsidRDefault="00A21BF5" w:rsidP="00293363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A21BF5">
                        <w:rPr>
                          <w:b/>
                        </w:rPr>
                        <w:t>Method (Level 1)</w:t>
                      </w:r>
                    </w:p>
                    <w:p w:rsidR="00A21BF5" w:rsidRPr="00A21BF5" w:rsidRDefault="00A21BF5" w:rsidP="00293363">
                      <w:pPr>
                        <w:spacing w:line="360" w:lineRule="auto"/>
                        <w:rPr>
                          <w:b/>
                        </w:rPr>
                      </w:pPr>
                      <w:r w:rsidRPr="00A21BF5">
                        <w:rPr>
                          <w:b/>
                        </w:rPr>
                        <w:t>Materials and Procedure (Level 2)</w:t>
                      </w:r>
                    </w:p>
                    <w:p w:rsidR="00A21BF5" w:rsidRPr="003F43B8" w:rsidRDefault="00A21BF5" w:rsidP="003F43B8">
                      <w:pPr>
                        <w:spacing w:line="360" w:lineRule="auto"/>
                        <w:rPr>
                          <w:b/>
                          <w:i/>
                          <w:lang w:val="fr-FR"/>
                        </w:rPr>
                      </w:pPr>
                      <w:r w:rsidRPr="003F43B8">
                        <w:rPr>
                          <w:b/>
                          <w:i/>
                          <w:lang w:val="fr-FR"/>
                        </w:rPr>
                        <w:t>Questionnai</w:t>
                      </w:r>
                      <w:r w:rsidR="006468FB">
                        <w:rPr>
                          <w:b/>
                          <w:i/>
                          <w:lang w:val="fr-FR"/>
                        </w:rPr>
                        <w:t xml:space="preserve">re </w:t>
                      </w:r>
                      <w:proofErr w:type="spellStart"/>
                      <w:r w:rsidR="006468FB">
                        <w:rPr>
                          <w:b/>
                          <w:i/>
                          <w:lang w:val="fr-FR"/>
                        </w:rPr>
                        <w:t>M</w:t>
                      </w:r>
                      <w:r w:rsidRPr="003F43B8">
                        <w:rPr>
                          <w:b/>
                          <w:i/>
                          <w:lang w:val="fr-FR"/>
                        </w:rPr>
                        <w:t>easures</w:t>
                      </w:r>
                      <w:proofErr w:type="spellEnd"/>
                      <w:r w:rsidRPr="003F43B8">
                        <w:rPr>
                          <w:b/>
                          <w:i/>
                          <w:lang w:val="fr-FR"/>
                        </w:rPr>
                        <w:t xml:space="preserve"> (</w:t>
                      </w:r>
                      <w:proofErr w:type="spellStart"/>
                      <w:r w:rsidRPr="003F43B8">
                        <w:rPr>
                          <w:b/>
                          <w:i/>
                          <w:lang w:val="fr-FR"/>
                        </w:rPr>
                        <w:t>Level</w:t>
                      </w:r>
                      <w:proofErr w:type="spellEnd"/>
                      <w:r w:rsidRPr="003F43B8">
                        <w:rPr>
                          <w:b/>
                          <w:i/>
                          <w:lang w:val="fr-FR"/>
                        </w:rPr>
                        <w:t xml:space="preserve"> 3)</w:t>
                      </w:r>
                    </w:p>
                    <w:p w:rsidR="00A21BF5" w:rsidRPr="00152F9E" w:rsidRDefault="00A21BF5" w:rsidP="00293363">
                      <w:pPr>
                        <w:spacing w:line="360" w:lineRule="auto"/>
                        <w:ind w:firstLine="454"/>
                        <w:rPr>
                          <w:b/>
                          <w:lang w:val="fr-FR"/>
                        </w:rPr>
                      </w:pPr>
                      <w:r w:rsidRPr="00152F9E">
                        <w:rPr>
                          <w:b/>
                          <w:lang w:val="fr-FR"/>
                        </w:rPr>
                        <w:t xml:space="preserve">Trauma </w:t>
                      </w:r>
                      <w:r w:rsidR="00152F9E">
                        <w:rPr>
                          <w:b/>
                          <w:lang w:val="fr-FR"/>
                        </w:rPr>
                        <w:t>Q</w:t>
                      </w:r>
                      <w:r w:rsidRPr="00152F9E">
                        <w:rPr>
                          <w:b/>
                          <w:lang w:val="fr-FR"/>
                        </w:rPr>
                        <w:t>uestionnaires (</w:t>
                      </w:r>
                      <w:proofErr w:type="spellStart"/>
                      <w:r w:rsidRPr="00152F9E">
                        <w:rPr>
                          <w:b/>
                          <w:lang w:val="fr-FR"/>
                        </w:rPr>
                        <w:t>Level</w:t>
                      </w:r>
                      <w:proofErr w:type="spellEnd"/>
                      <w:r w:rsidRPr="00152F9E">
                        <w:rPr>
                          <w:b/>
                          <w:lang w:val="fr-FR"/>
                        </w:rPr>
                        <w:t xml:space="preserve"> 4).</w:t>
                      </w:r>
                    </w:p>
                    <w:p w:rsidR="00A21BF5" w:rsidRPr="00152F9E" w:rsidRDefault="00A21BF5" w:rsidP="00293363">
                      <w:pPr>
                        <w:spacing w:line="360" w:lineRule="auto"/>
                        <w:ind w:firstLine="454"/>
                        <w:rPr>
                          <w:b/>
                          <w:i/>
                        </w:rPr>
                      </w:pPr>
                      <w:r w:rsidRPr="00152F9E">
                        <w:rPr>
                          <w:b/>
                          <w:i/>
                        </w:rPr>
                        <w:t xml:space="preserve">Situation </w:t>
                      </w:r>
                      <w:r w:rsidR="00152F9E">
                        <w:rPr>
                          <w:b/>
                          <w:i/>
                        </w:rPr>
                        <w:t>S</w:t>
                      </w:r>
                      <w:r w:rsidRPr="00152F9E">
                        <w:rPr>
                          <w:b/>
                          <w:i/>
                        </w:rPr>
                        <w:t>ubscale (Level 5).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363" w:rsidRPr="00AE722F">
        <w:rPr>
          <w:rFonts w:ascii="Times New Roman" w:hAnsi="Times New Roman"/>
          <w:szCs w:val="24"/>
        </w:rPr>
        <w:t xml:space="preserve">Five levels of headings can be used but must be used </w:t>
      </w:r>
      <w:r w:rsidR="00A21BF5" w:rsidRPr="00AE722F">
        <w:rPr>
          <w:rFonts w:ascii="Times New Roman" w:hAnsi="Times New Roman"/>
          <w:szCs w:val="24"/>
        </w:rPr>
        <w:t>s</w:t>
      </w:r>
      <w:r w:rsidR="00293363" w:rsidRPr="00AE722F">
        <w:rPr>
          <w:rFonts w:ascii="Times New Roman" w:hAnsi="Times New Roman"/>
          <w:szCs w:val="24"/>
        </w:rPr>
        <w:t xml:space="preserve">equentially. </w:t>
      </w:r>
    </w:p>
    <w:p w:rsidR="00A21BF5" w:rsidRPr="00AE722F" w:rsidRDefault="00A21BF5" w:rsidP="00A21BF5">
      <w:pPr>
        <w:pStyle w:val="a"/>
        <w:keepNext w:val="0"/>
        <w:numPr>
          <w:ilvl w:val="0"/>
          <w:numId w:val="2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All headings should be in the same font and point size as the main text</w:t>
      </w:r>
    </w:p>
    <w:p w:rsidR="00293363" w:rsidRPr="00AE722F" w:rsidRDefault="00293363" w:rsidP="00293363">
      <w:pPr>
        <w:pStyle w:val="a"/>
        <w:keepNext w:val="0"/>
        <w:numPr>
          <w:ilvl w:val="0"/>
          <w:numId w:val="2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jc w:val="left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1</w:t>
      </w:r>
      <w:r w:rsidRPr="00AE722F">
        <w:rPr>
          <w:rFonts w:ascii="Times New Roman" w:hAnsi="Times New Roman"/>
          <w:szCs w:val="24"/>
          <w:vertAlign w:val="superscript"/>
        </w:rPr>
        <w:t>st</w:t>
      </w:r>
      <w:r w:rsidRPr="00AE722F">
        <w:rPr>
          <w:rFonts w:ascii="Times New Roman" w:hAnsi="Times New Roman"/>
          <w:szCs w:val="24"/>
        </w:rPr>
        <w:t xml:space="preserve"> lev</w:t>
      </w:r>
      <w:r w:rsidR="00A21BF5" w:rsidRPr="00AE722F">
        <w:rPr>
          <w:rFonts w:ascii="Times New Roman" w:hAnsi="Times New Roman"/>
          <w:szCs w:val="24"/>
        </w:rPr>
        <w:t>el headings should be bold face</w:t>
      </w:r>
      <w:r w:rsidR="00A37380">
        <w:rPr>
          <w:rFonts w:ascii="Times New Roman" w:hAnsi="Times New Roman"/>
          <w:szCs w:val="24"/>
        </w:rPr>
        <w:t xml:space="preserve">, </w:t>
      </w:r>
      <w:r w:rsidRPr="00AE722F">
        <w:rPr>
          <w:rFonts w:ascii="Times New Roman" w:hAnsi="Times New Roman"/>
          <w:szCs w:val="24"/>
        </w:rPr>
        <w:t xml:space="preserve">centred </w:t>
      </w:r>
      <w:r w:rsidR="00A37380">
        <w:rPr>
          <w:rFonts w:ascii="Times New Roman" w:hAnsi="Times New Roman"/>
          <w:szCs w:val="24"/>
        </w:rPr>
        <w:t>and use</w:t>
      </w:r>
      <w:r w:rsidRPr="00AE722F">
        <w:rPr>
          <w:rFonts w:ascii="Times New Roman" w:hAnsi="Times New Roman"/>
          <w:szCs w:val="24"/>
        </w:rPr>
        <w:t xml:space="preserve"> </w:t>
      </w:r>
      <w:r w:rsidR="00CA26BC">
        <w:rPr>
          <w:rFonts w:ascii="Times New Roman" w:hAnsi="Times New Roman"/>
          <w:szCs w:val="24"/>
        </w:rPr>
        <w:t>T</w:t>
      </w:r>
      <w:r w:rsidRPr="00AE722F">
        <w:rPr>
          <w:rFonts w:ascii="Times New Roman" w:hAnsi="Times New Roman"/>
          <w:szCs w:val="24"/>
        </w:rPr>
        <w:t xml:space="preserve">itle </w:t>
      </w:r>
      <w:r w:rsidR="00CA26BC">
        <w:rPr>
          <w:rFonts w:ascii="Times New Roman" w:hAnsi="Times New Roman"/>
          <w:szCs w:val="24"/>
        </w:rPr>
        <w:t>C</w:t>
      </w:r>
      <w:r w:rsidRPr="00AE722F">
        <w:rPr>
          <w:rFonts w:ascii="Times New Roman" w:hAnsi="Times New Roman"/>
          <w:szCs w:val="24"/>
        </w:rPr>
        <w:t>ase</w:t>
      </w:r>
    </w:p>
    <w:p w:rsidR="00293363" w:rsidRPr="00AE722F" w:rsidRDefault="00293363" w:rsidP="00293363">
      <w:pPr>
        <w:pStyle w:val="a"/>
        <w:keepNext w:val="0"/>
        <w:numPr>
          <w:ilvl w:val="0"/>
          <w:numId w:val="2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jc w:val="left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2</w:t>
      </w:r>
      <w:r w:rsidRPr="00AE722F">
        <w:rPr>
          <w:rFonts w:ascii="Times New Roman" w:hAnsi="Times New Roman"/>
          <w:szCs w:val="24"/>
          <w:vertAlign w:val="superscript"/>
        </w:rPr>
        <w:t>nd</w:t>
      </w:r>
      <w:r w:rsidRPr="00AE722F">
        <w:rPr>
          <w:rFonts w:ascii="Times New Roman" w:hAnsi="Times New Roman"/>
          <w:szCs w:val="24"/>
        </w:rPr>
        <w:t xml:space="preserve"> level headings should be bold face</w:t>
      </w:r>
      <w:r w:rsidR="00152F9E">
        <w:rPr>
          <w:rFonts w:ascii="Times New Roman" w:hAnsi="Times New Roman"/>
          <w:szCs w:val="24"/>
        </w:rPr>
        <w:t>, flush left</w:t>
      </w:r>
      <w:r w:rsidRPr="00AE722F">
        <w:rPr>
          <w:rFonts w:ascii="Times New Roman" w:hAnsi="Times New Roman"/>
          <w:szCs w:val="24"/>
        </w:rPr>
        <w:t xml:space="preserve"> and use Title Case</w:t>
      </w:r>
    </w:p>
    <w:p w:rsidR="00293363" w:rsidRDefault="00293363" w:rsidP="00293363">
      <w:pPr>
        <w:pStyle w:val="a"/>
        <w:keepNext w:val="0"/>
        <w:numPr>
          <w:ilvl w:val="0"/>
          <w:numId w:val="2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jc w:val="left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3</w:t>
      </w:r>
      <w:r w:rsidRPr="00AE722F">
        <w:rPr>
          <w:rFonts w:ascii="Times New Roman" w:hAnsi="Times New Roman"/>
          <w:szCs w:val="24"/>
          <w:vertAlign w:val="superscript"/>
        </w:rPr>
        <w:t>rd</w:t>
      </w:r>
      <w:r w:rsidRPr="00AE722F">
        <w:rPr>
          <w:rFonts w:ascii="Times New Roman" w:hAnsi="Times New Roman"/>
          <w:szCs w:val="24"/>
        </w:rPr>
        <w:t xml:space="preserve"> level headings should be </w:t>
      </w:r>
      <w:r w:rsidR="00152F9E">
        <w:rPr>
          <w:rFonts w:ascii="Times New Roman" w:hAnsi="Times New Roman"/>
          <w:szCs w:val="24"/>
        </w:rPr>
        <w:t xml:space="preserve">bold italic face, </w:t>
      </w:r>
      <w:r w:rsidRPr="00AE722F">
        <w:rPr>
          <w:rFonts w:ascii="Times New Roman" w:hAnsi="Times New Roman"/>
          <w:szCs w:val="24"/>
        </w:rPr>
        <w:t>flush</w:t>
      </w:r>
      <w:r w:rsidR="00152F9E">
        <w:rPr>
          <w:rFonts w:ascii="Times New Roman" w:hAnsi="Times New Roman"/>
          <w:szCs w:val="24"/>
        </w:rPr>
        <w:t xml:space="preserve"> left</w:t>
      </w:r>
      <w:r w:rsidRPr="00AE722F">
        <w:rPr>
          <w:rFonts w:ascii="Times New Roman" w:hAnsi="Times New Roman"/>
          <w:szCs w:val="24"/>
        </w:rPr>
        <w:t xml:space="preserve"> an</w:t>
      </w:r>
      <w:r w:rsidR="003F43B8">
        <w:rPr>
          <w:rFonts w:ascii="Times New Roman" w:hAnsi="Times New Roman"/>
          <w:szCs w:val="24"/>
        </w:rPr>
        <w:t>d use Title Case</w:t>
      </w:r>
    </w:p>
    <w:p w:rsidR="00152F9E" w:rsidRPr="00AE722F" w:rsidRDefault="00152F9E" w:rsidP="00293363">
      <w:pPr>
        <w:pStyle w:val="a"/>
        <w:keepNext w:val="0"/>
        <w:numPr>
          <w:ilvl w:val="0"/>
          <w:numId w:val="2"/>
        </w:numPr>
        <w:shd w:val="clear" w:color="auto" w:fill="FFFFFF"/>
        <w:tabs>
          <w:tab w:val="clear" w:pos="720"/>
          <w:tab w:val="left" w:pos="-720"/>
          <w:tab w:val="left" w:pos="0"/>
          <w:tab w:val="num" w:pos="36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152F9E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&amp; 5</w:t>
      </w:r>
      <w:r w:rsidRPr="00152F9E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level headings are indented</w:t>
      </w:r>
      <w:r w:rsidR="00810D34">
        <w:rPr>
          <w:rFonts w:ascii="Times New Roman" w:hAnsi="Times New Roman"/>
          <w:szCs w:val="24"/>
        </w:rPr>
        <w:t>, full stop at the end</w:t>
      </w:r>
      <w:r>
        <w:rPr>
          <w:rFonts w:ascii="Times New Roman" w:hAnsi="Times New Roman"/>
          <w:szCs w:val="24"/>
        </w:rPr>
        <w:t xml:space="preserve"> and text begins on the same line</w:t>
      </w:r>
    </w:p>
    <w:p w:rsidR="00293363" w:rsidRPr="00AE722F" w:rsidRDefault="00293363" w:rsidP="00293363">
      <w:pPr>
        <w:pStyle w:val="a"/>
        <w:keepNext w:val="0"/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jc w:val="left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>NB:</w:t>
      </w:r>
      <w:r w:rsidR="00152F9E">
        <w:rPr>
          <w:rFonts w:ascii="Times New Roman" w:hAnsi="Times New Roman"/>
          <w:szCs w:val="24"/>
        </w:rPr>
        <w:t xml:space="preserve"> Title</w:t>
      </w:r>
      <w:r w:rsidRPr="00AE722F">
        <w:rPr>
          <w:rFonts w:ascii="Times New Roman" w:hAnsi="Times New Roman"/>
          <w:szCs w:val="24"/>
        </w:rPr>
        <w:t xml:space="preserve"> </w:t>
      </w:r>
      <w:r w:rsidR="00CA26BC">
        <w:rPr>
          <w:rFonts w:ascii="Times New Roman" w:hAnsi="Times New Roman"/>
          <w:szCs w:val="24"/>
        </w:rPr>
        <w:t>C</w:t>
      </w:r>
      <w:r w:rsidRPr="00AE722F">
        <w:rPr>
          <w:rFonts w:ascii="Times New Roman" w:hAnsi="Times New Roman"/>
          <w:szCs w:val="24"/>
        </w:rPr>
        <w:t>ase means tha</w:t>
      </w:r>
      <w:r w:rsidR="00152F9E">
        <w:rPr>
          <w:rFonts w:ascii="Times New Roman" w:hAnsi="Times New Roman"/>
          <w:szCs w:val="24"/>
        </w:rPr>
        <w:t>t most words are capitalised</w:t>
      </w:r>
    </w:p>
    <w:p w:rsidR="00293363" w:rsidRPr="00AE722F" w:rsidRDefault="00293363" w:rsidP="00293363">
      <w:pPr>
        <w:pStyle w:val="a"/>
        <w:keepNext w:val="0"/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0"/>
        <w:jc w:val="left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 xml:space="preserve"> </w:t>
      </w:r>
    </w:p>
    <w:p w:rsidR="00293363" w:rsidRPr="00AE722F" w:rsidRDefault="00293363" w:rsidP="00293363">
      <w:pPr>
        <w:pStyle w:val="Heading1"/>
        <w:rPr>
          <w:bCs w:val="0"/>
          <w:iCs/>
        </w:rPr>
      </w:pPr>
      <w:r w:rsidRPr="00AE722F">
        <w:rPr>
          <w:bCs w:val="0"/>
          <w:iCs/>
        </w:rPr>
        <w:t>Organisation of Manuscript</w:t>
      </w:r>
    </w:p>
    <w:p w:rsidR="00293363" w:rsidRPr="00AE722F" w:rsidRDefault="00152F9E" w:rsidP="00293363">
      <w:r>
        <w:t>T</w:t>
      </w:r>
      <w:r w:rsidRPr="00AE722F">
        <w:t xml:space="preserve">he main heading </w:t>
      </w:r>
      <w:r w:rsidRPr="00AE722F">
        <w:rPr>
          <w:b/>
        </w:rPr>
        <w:t>Introduction</w:t>
      </w:r>
      <w:r w:rsidRPr="00AE722F">
        <w:t xml:space="preserve"> is n</w:t>
      </w:r>
      <w:r>
        <w:t>ot</w:t>
      </w:r>
      <w:r w:rsidRPr="00AE722F">
        <w:t xml:space="preserve"> used in APA style papers as it is assumed that the first section of the paper will be the introduction</w:t>
      </w:r>
      <w:r>
        <w:t xml:space="preserve"> – write the title at the start instead</w:t>
      </w:r>
      <w:r w:rsidRPr="00AE722F">
        <w:t>.</w:t>
      </w:r>
      <w:r>
        <w:t xml:space="preserve"> </w:t>
      </w:r>
      <w:r w:rsidR="00293363" w:rsidRPr="00AE722F">
        <w:t xml:space="preserve">Specific headings will depend on the nature of the paper. </w:t>
      </w:r>
    </w:p>
    <w:p w:rsidR="00A21BF5" w:rsidRPr="00AE722F" w:rsidRDefault="00A21BF5" w:rsidP="00293363"/>
    <w:p w:rsidR="00A21BF5" w:rsidRDefault="00A21BF5" w:rsidP="00A21BF5">
      <w:pPr>
        <w:rPr>
          <w:b/>
        </w:rPr>
      </w:pPr>
      <w:r w:rsidRPr="00AE722F">
        <w:rPr>
          <w:b/>
        </w:rPr>
        <w:t>Reducing bias</w:t>
      </w:r>
    </w:p>
    <w:p w:rsidR="00BC05AD" w:rsidRPr="00BC05AD" w:rsidRDefault="00BC05AD" w:rsidP="00A21BF5">
      <w:pPr>
        <w:numPr>
          <w:ilvl w:val="0"/>
          <w:numId w:val="4"/>
        </w:numPr>
      </w:pPr>
      <w:r w:rsidRPr="00AE722F">
        <w:t xml:space="preserve">See </w:t>
      </w:r>
      <w:hyperlink r:id="rId10" w:history="1">
        <w:r w:rsidRPr="00810D34">
          <w:rPr>
            <w:rStyle w:val="Hyperlink"/>
          </w:rPr>
          <w:t xml:space="preserve">APA General </w:t>
        </w:r>
        <w:r>
          <w:rPr>
            <w:rStyle w:val="Hyperlink"/>
          </w:rPr>
          <w:t>P</w:t>
        </w:r>
        <w:r w:rsidRPr="00810D34">
          <w:rPr>
            <w:rStyle w:val="Hyperlink"/>
          </w:rPr>
          <w:t>rinciple</w:t>
        </w:r>
        <w:r>
          <w:rPr>
            <w:rStyle w:val="Hyperlink"/>
          </w:rPr>
          <w:t>s for Reducing Bia</w:t>
        </w:r>
        <w:r w:rsidRPr="00810D34">
          <w:rPr>
            <w:rStyle w:val="Hyperlink"/>
          </w:rPr>
          <w:t>s</w:t>
        </w:r>
      </w:hyperlink>
      <w:r>
        <w:t xml:space="preserve"> for details – some examples include: </w:t>
      </w:r>
    </w:p>
    <w:p w:rsidR="00810D34" w:rsidRDefault="00810D34" w:rsidP="00A21BF5">
      <w:pPr>
        <w:numPr>
          <w:ilvl w:val="0"/>
          <w:numId w:val="4"/>
        </w:numPr>
      </w:pPr>
      <w:r>
        <w:t>Try to be specific about the population</w:t>
      </w:r>
      <w:r w:rsidR="00F02267">
        <w:t xml:space="preserve"> when appropriate</w:t>
      </w:r>
      <w:r>
        <w:t>, e.g. when writing about ages</w:t>
      </w:r>
      <w:r w:rsidR="00D532B2">
        <w:t xml:space="preserve">, </w:t>
      </w:r>
      <w:r>
        <w:t>gender</w:t>
      </w:r>
      <w:r w:rsidR="00BC05AD">
        <w:t xml:space="preserve">, </w:t>
      </w:r>
      <w:r>
        <w:t>racial and ethnic groups</w:t>
      </w:r>
      <w:r w:rsidR="00BC05AD">
        <w:t xml:space="preserve">, </w:t>
      </w:r>
      <w:r>
        <w:t>sexual orientation</w:t>
      </w:r>
      <w:r w:rsidR="00BC05AD">
        <w:t xml:space="preserve">, </w:t>
      </w:r>
      <w:r>
        <w:t>and socioeconomic status</w:t>
      </w:r>
      <w:r w:rsidR="00BC05AD">
        <w:t xml:space="preserve"> – e.g. name the age group or specific nation/region of origin.</w:t>
      </w:r>
    </w:p>
    <w:p w:rsidR="00A21BF5" w:rsidRDefault="00810D34" w:rsidP="00A21BF5">
      <w:pPr>
        <w:numPr>
          <w:ilvl w:val="0"/>
          <w:numId w:val="4"/>
        </w:numPr>
      </w:pPr>
      <w:r>
        <w:t>Be sensitive to labels, e.g. consider whether person-first “person with paraplegia” or identity-first “autistic person” is preferred by the group you are writing about.</w:t>
      </w:r>
    </w:p>
    <w:p w:rsidR="00F02267" w:rsidRDefault="00F02267" w:rsidP="00A21BF5">
      <w:pPr>
        <w:numPr>
          <w:ilvl w:val="0"/>
          <w:numId w:val="4"/>
        </w:numPr>
      </w:pPr>
      <w:r>
        <w:t xml:space="preserve">Be wary of order of presentation for language (e.g. </w:t>
      </w:r>
      <w:r w:rsidR="00BC05AD">
        <w:t xml:space="preserve">writing </w:t>
      </w:r>
      <w:r>
        <w:t>men and women</w:t>
      </w:r>
      <w:r w:rsidR="00BC05AD">
        <w:t>, British and Ugandan</w:t>
      </w:r>
      <w:r>
        <w:t>) and figures</w:t>
      </w:r>
      <w:r w:rsidR="00BC05AD">
        <w:t>/graphs</w:t>
      </w:r>
      <w:r>
        <w:t xml:space="preserve"> (which group is </w:t>
      </w:r>
      <w:r w:rsidR="00BC05AD">
        <w:t>presented first/</w:t>
      </w:r>
      <w:r>
        <w:t xml:space="preserve">on the left) as the </w:t>
      </w:r>
      <w:r w:rsidR="00BC05AD">
        <w:t>group</w:t>
      </w:r>
      <w:r>
        <w:t xml:space="preserve"> presented first can be seen as the universal standard.</w:t>
      </w:r>
    </w:p>
    <w:p w:rsidR="00F02267" w:rsidRDefault="00F02267" w:rsidP="00A21BF5">
      <w:pPr>
        <w:numPr>
          <w:ilvl w:val="0"/>
          <w:numId w:val="4"/>
        </w:numPr>
      </w:pPr>
      <w:r>
        <w:t>Use the singular “they” when the person prefers this or when the gender of the person is not known or you are referring to a generic person.</w:t>
      </w:r>
    </w:p>
    <w:p w:rsidR="00B854C8" w:rsidRPr="00AE722F" w:rsidRDefault="00B854C8" w:rsidP="00B854C8">
      <w:pPr>
        <w:ind w:left="720"/>
      </w:pPr>
    </w:p>
    <w:p w:rsidR="00B854C8" w:rsidRPr="00B854C8" w:rsidRDefault="00A21BF5" w:rsidP="00B854C8">
      <w:pPr>
        <w:rPr>
          <w:b/>
        </w:rPr>
      </w:pPr>
      <w:r w:rsidRPr="00AE722F">
        <w:rPr>
          <w:b/>
        </w:rPr>
        <w:t>Numbers</w:t>
      </w:r>
      <w:r w:rsidR="00B854C8">
        <w:rPr>
          <w:b/>
        </w:rPr>
        <w:t xml:space="preserve"> (</w:t>
      </w:r>
      <w:r w:rsidR="00B854C8" w:rsidRPr="00B854C8">
        <w:t xml:space="preserve">See </w:t>
      </w:r>
      <w:hyperlink r:id="rId11" w:history="1">
        <w:r w:rsidR="00B854C8" w:rsidRPr="00B854C8">
          <w:rPr>
            <w:rStyle w:val="Hyperlink"/>
          </w:rPr>
          <w:t xml:space="preserve">Numbers </w:t>
        </w:r>
      </w:hyperlink>
      <w:r w:rsidR="00FE092A">
        <w:t>section of the APA website</w:t>
      </w:r>
      <w:r w:rsidR="00B854C8" w:rsidRPr="00B854C8">
        <w:t xml:space="preserve"> for details</w:t>
      </w:r>
      <w:r w:rsidR="00B854C8">
        <w:rPr>
          <w:b/>
        </w:rPr>
        <w:t>)</w:t>
      </w:r>
    </w:p>
    <w:p w:rsidR="00B854C8" w:rsidRPr="00CA26BC" w:rsidRDefault="00B854C8" w:rsidP="00CA26BC">
      <w:pPr>
        <w:numPr>
          <w:ilvl w:val="0"/>
          <w:numId w:val="5"/>
        </w:num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b/>
        </w:rPr>
      </w:pPr>
      <w:r>
        <w:t>Usually, n</w:t>
      </w:r>
      <w:r w:rsidR="00A21BF5" w:rsidRPr="00AE722F">
        <w:t xml:space="preserve">umbers </w:t>
      </w:r>
      <w:r w:rsidR="00A21BF5" w:rsidRPr="00CA26BC">
        <w:rPr>
          <w:b/>
        </w:rPr>
        <w:t>under 10</w:t>
      </w:r>
      <w:r w:rsidR="00A21BF5" w:rsidRPr="00AE722F">
        <w:t xml:space="preserve"> write in </w:t>
      </w:r>
      <w:r w:rsidR="00A21BF5" w:rsidRPr="00CA26BC">
        <w:rPr>
          <w:b/>
        </w:rPr>
        <w:t>word</w:t>
      </w:r>
      <w:r w:rsidRPr="00CA26BC">
        <w:rPr>
          <w:b/>
        </w:rPr>
        <w:t>s</w:t>
      </w:r>
      <w:r w:rsidR="00CA26BC">
        <w:t xml:space="preserve"> and </w:t>
      </w:r>
      <w:r w:rsidRPr="00CA26BC">
        <w:rPr>
          <w:b/>
        </w:rPr>
        <w:t>n</w:t>
      </w:r>
      <w:r w:rsidR="00A21BF5" w:rsidRPr="00CA26BC">
        <w:rPr>
          <w:b/>
        </w:rPr>
        <w:t>umbers 10 and above</w:t>
      </w:r>
      <w:r w:rsidR="00A21BF5" w:rsidRPr="00AE722F">
        <w:t xml:space="preserve"> write in </w:t>
      </w:r>
      <w:r w:rsidR="00BC05AD" w:rsidRPr="00CA26BC">
        <w:rPr>
          <w:b/>
        </w:rPr>
        <w:t>numerals</w:t>
      </w:r>
    </w:p>
    <w:p w:rsidR="00D511BA" w:rsidRDefault="00A21BF5" w:rsidP="00CA26BC">
      <w:pPr>
        <w:numPr>
          <w:ilvl w:val="0"/>
          <w:numId w:val="5"/>
        </w:num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 w:rsidRPr="00AE722F">
        <w:t>When starting a sentence with a number write in words</w:t>
      </w:r>
    </w:p>
    <w:p w:rsidR="00BC05AD" w:rsidRPr="00AE722F" w:rsidRDefault="00BC05AD" w:rsidP="00CA26BC">
      <w:pPr>
        <w:numPr>
          <w:ilvl w:val="0"/>
          <w:numId w:val="5"/>
        </w:num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>
        <w:t>Common fractions (e.g. a fifth, two-thirds) can be written in words</w:t>
      </w:r>
    </w:p>
    <w:p w:rsidR="00D511BA" w:rsidRDefault="00BC05AD" w:rsidP="00CA26BC">
      <w:pPr>
        <w:numPr>
          <w:ilvl w:val="0"/>
          <w:numId w:val="5"/>
        </w:numPr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>
        <w:t xml:space="preserve">When giving a unit of measurement, </w:t>
      </w:r>
      <w:r w:rsidR="00B854C8">
        <w:t xml:space="preserve">scores on a scale, </w:t>
      </w:r>
      <w:r>
        <w:t>percentages, times</w:t>
      </w:r>
      <w:r w:rsidR="00CA26BC">
        <w:t xml:space="preserve">, </w:t>
      </w:r>
      <w:r>
        <w:t>dates</w:t>
      </w:r>
      <w:r w:rsidR="00B854C8">
        <w:t xml:space="preserve"> and</w:t>
      </w:r>
      <w:r>
        <w:t xml:space="preserve"> </w:t>
      </w:r>
      <w:r w:rsidR="00B854C8">
        <w:t xml:space="preserve">ages, </w:t>
      </w:r>
      <w:r>
        <w:t xml:space="preserve">then use numerals (e.g. 3cm, </w:t>
      </w:r>
      <w:r w:rsidR="00B854C8">
        <w:t xml:space="preserve">6 on a 7-point scale, </w:t>
      </w:r>
      <w:r>
        <w:t>4%, 5</w:t>
      </w:r>
      <w:r w:rsidRPr="00BC05AD">
        <w:rPr>
          <w:vertAlign w:val="superscript"/>
        </w:rPr>
        <w:t>th</w:t>
      </w:r>
      <w:r>
        <w:t xml:space="preserve"> percentile, about 6 years ago</w:t>
      </w:r>
      <w:r w:rsidR="00B854C8">
        <w:t>)</w:t>
      </w:r>
    </w:p>
    <w:p w:rsidR="001F2DF1" w:rsidRPr="00AE722F" w:rsidRDefault="001F2DF1" w:rsidP="001F2DF1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1440"/>
        <w:jc w:val="both"/>
      </w:pPr>
    </w:p>
    <w:p w:rsidR="00293363" w:rsidRPr="001F2DF1" w:rsidRDefault="001E4B94" w:rsidP="00293363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 w:rsidRPr="00AE722F">
        <w:rPr>
          <w:b/>
        </w:rPr>
        <w:t>Quotations</w:t>
      </w:r>
      <w:r w:rsidR="001F2DF1">
        <w:rPr>
          <w:b/>
        </w:rPr>
        <w:t xml:space="preserve"> (</w:t>
      </w:r>
      <w:r w:rsidR="001F2DF1">
        <w:t xml:space="preserve">See </w:t>
      </w:r>
      <w:hyperlink r:id="rId12" w:history="1">
        <w:r w:rsidR="001F2DF1" w:rsidRPr="001F2DF1">
          <w:rPr>
            <w:rStyle w:val="Hyperlink"/>
          </w:rPr>
          <w:t>Quotations</w:t>
        </w:r>
      </w:hyperlink>
      <w:r w:rsidR="001F2DF1">
        <w:t xml:space="preserve"> section of APA website)</w:t>
      </w:r>
    </w:p>
    <w:p w:rsidR="00A21BF5" w:rsidRPr="00AE722F" w:rsidRDefault="00A21BF5" w:rsidP="00A21BF5">
      <w:pPr>
        <w:numPr>
          <w:ilvl w:val="0"/>
          <w:numId w:val="6"/>
        </w:num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 w:rsidRPr="00AE722F">
        <w:t>Fewer than 40 words are embedded in the text with double quotes and page numbers</w:t>
      </w:r>
    </w:p>
    <w:p w:rsidR="00A21BF5" w:rsidRPr="00AE722F" w:rsidRDefault="00A21BF5" w:rsidP="00A21BF5">
      <w:pPr>
        <w:numPr>
          <w:ilvl w:val="0"/>
          <w:numId w:val="6"/>
        </w:num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</w:pPr>
      <w:r w:rsidRPr="00AE722F">
        <w:t>More than 40 words separate from the text, no quotes, indented</w:t>
      </w:r>
    </w:p>
    <w:p w:rsidR="00293363" w:rsidRDefault="00293363" w:rsidP="00293363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outlineLvl w:val="0"/>
        <w:rPr>
          <w:b/>
        </w:rPr>
      </w:pPr>
      <w:r w:rsidRPr="00AE722F">
        <w:rPr>
          <w:b/>
        </w:rPr>
        <w:lastRenderedPageBreak/>
        <w:t>Citations</w:t>
      </w:r>
    </w:p>
    <w:p w:rsidR="0022291D" w:rsidRDefault="0022291D" w:rsidP="00293363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outlineLvl w:val="0"/>
      </w:pPr>
      <w:r>
        <w:t>Parenthetical citation: According to new research…. (Patel, 2020)</w:t>
      </w:r>
    </w:p>
    <w:p w:rsidR="0022291D" w:rsidRPr="0022291D" w:rsidRDefault="0022291D" w:rsidP="00293363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outlineLvl w:val="0"/>
      </w:pPr>
      <w:r>
        <w:t>Narrative citation: Patel (2020) claims that</w:t>
      </w:r>
      <w:r w:rsidR="00A37380">
        <w:t>…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5"/>
      </w:tblGrid>
      <w:tr w:rsidR="0022291D" w:rsidTr="00475C2C">
        <w:tc>
          <w:tcPr>
            <w:tcW w:w="3134" w:type="dxa"/>
          </w:tcPr>
          <w:p w:rsid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  <w:rPr>
                <w:b/>
              </w:rPr>
            </w:pPr>
            <w:r>
              <w:rPr>
                <w:b/>
              </w:rPr>
              <w:t>Author number</w:t>
            </w:r>
          </w:p>
        </w:tc>
        <w:tc>
          <w:tcPr>
            <w:tcW w:w="3134" w:type="dxa"/>
          </w:tcPr>
          <w:p w:rsid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  <w:rPr>
                <w:b/>
              </w:rPr>
            </w:pPr>
            <w:r>
              <w:rPr>
                <w:b/>
              </w:rPr>
              <w:t>Parenthetical</w:t>
            </w:r>
          </w:p>
        </w:tc>
        <w:tc>
          <w:tcPr>
            <w:tcW w:w="3135" w:type="dxa"/>
          </w:tcPr>
          <w:p w:rsid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  <w:rPr>
                <w:b/>
              </w:rPr>
            </w:pPr>
            <w:r>
              <w:rPr>
                <w:b/>
              </w:rPr>
              <w:t>Narrative</w:t>
            </w:r>
          </w:p>
        </w:tc>
      </w:tr>
      <w:tr w:rsidR="0022291D" w:rsidTr="00475C2C">
        <w:tc>
          <w:tcPr>
            <w:tcW w:w="3134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One author</w:t>
            </w:r>
          </w:p>
        </w:tc>
        <w:tc>
          <w:tcPr>
            <w:tcW w:w="3134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(Patel, 2020)</w:t>
            </w:r>
          </w:p>
        </w:tc>
        <w:tc>
          <w:tcPr>
            <w:tcW w:w="3135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Patel (2020)</w:t>
            </w:r>
          </w:p>
        </w:tc>
      </w:tr>
      <w:tr w:rsidR="0022291D" w:rsidTr="00475C2C">
        <w:tc>
          <w:tcPr>
            <w:tcW w:w="3134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Two authors</w:t>
            </w:r>
          </w:p>
        </w:tc>
        <w:tc>
          <w:tcPr>
            <w:tcW w:w="3134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(Suzuki &amp; Tai, 2021)</w:t>
            </w:r>
          </w:p>
        </w:tc>
        <w:tc>
          <w:tcPr>
            <w:tcW w:w="3135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Suzuki and Tai (2021)</w:t>
            </w:r>
          </w:p>
        </w:tc>
      </w:tr>
      <w:tr w:rsidR="0022291D" w:rsidTr="00475C2C">
        <w:tc>
          <w:tcPr>
            <w:tcW w:w="3134" w:type="dxa"/>
          </w:tcPr>
          <w:p w:rsid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Three or more authors</w:t>
            </w:r>
          </w:p>
        </w:tc>
        <w:tc>
          <w:tcPr>
            <w:tcW w:w="3134" w:type="dxa"/>
          </w:tcPr>
          <w:p w:rsidR="0022291D" w:rsidRPr="0022291D" w:rsidRDefault="0022291D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(Boateng et al., 2</w:t>
            </w:r>
            <w:r w:rsidR="009B2BC8">
              <w:t>015)</w:t>
            </w:r>
          </w:p>
        </w:tc>
        <w:tc>
          <w:tcPr>
            <w:tcW w:w="3135" w:type="dxa"/>
          </w:tcPr>
          <w:p w:rsidR="0022291D" w:rsidRPr="009B2BC8" w:rsidRDefault="009B2BC8" w:rsidP="00293363">
            <w:pPr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>
              <w:t>Boateng et al. (2015)</w:t>
            </w:r>
          </w:p>
        </w:tc>
      </w:tr>
      <w:tr w:rsidR="00475C2C" w:rsidRPr="00475C2C" w:rsidTr="00475C2C">
        <w:trPr>
          <w:trHeight w:val="584"/>
        </w:trPr>
        <w:tc>
          <w:tcPr>
            <w:tcW w:w="3134" w:type="dxa"/>
            <w:hideMark/>
          </w:tcPr>
          <w:p w:rsidR="00475C2C" w:rsidRPr="00475C2C" w:rsidRDefault="00475C2C" w:rsidP="00475C2C">
            <w:pPr>
              <w:shd w:val="clear" w:color="auto" w:fill="FFFFFF"/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outlineLvl w:val="0"/>
            </w:pPr>
            <w:r>
              <w:rPr>
                <w:bCs/>
              </w:rPr>
              <w:t>Organisation</w:t>
            </w:r>
            <w:r w:rsidRPr="00475C2C">
              <w:rPr>
                <w:bCs/>
              </w:rPr>
              <w:t xml:space="preserve"> with abbreviation</w:t>
            </w:r>
            <w:r>
              <w:rPr>
                <w:bCs/>
              </w:rPr>
              <w:t xml:space="preserve">: </w:t>
            </w:r>
            <w:r w:rsidRPr="00475C2C">
              <w:rPr>
                <w:bCs/>
              </w:rPr>
              <w:t>First citation</w:t>
            </w:r>
          </w:p>
          <w:p w:rsidR="00475C2C" w:rsidRPr="00475C2C" w:rsidRDefault="00475C2C" w:rsidP="00475C2C">
            <w:pPr>
              <w:shd w:val="clear" w:color="auto" w:fill="FFFFFF"/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 w:rsidRPr="00475C2C">
              <w:rPr>
                <w:bCs/>
              </w:rPr>
              <w:t>Subsequent citations</w:t>
            </w:r>
          </w:p>
        </w:tc>
        <w:tc>
          <w:tcPr>
            <w:tcW w:w="3134" w:type="dxa"/>
            <w:hideMark/>
          </w:tcPr>
          <w:p w:rsidR="00475C2C" w:rsidRPr="00475C2C" w:rsidRDefault="00475C2C" w:rsidP="00475C2C">
            <w:pPr>
              <w:shd w:val="clear" w:color="auto" w:fill="FFFFFF"/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 w:rsidRPr="00475C2C">
              <w:rPr>
                <w:bCs/>
              </w:rPr>
              <w:t>(National Institute of Mental Health [NIMH], 2020)</w:t>
            </w:r>
          </w:p>
          <w:p w:rsidR="00475C2C" w:rsidRPr="00475C2C" w:rsidRDefault="00475C2C" w:rsidP="00475C2C">
            <w:pPr>
              <w:shd w:val="clear" w:color="auto" w:fill="FFFFFF"/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 w:rsidRPr="00475C2C">
              <w:rPr>
                <w:bCs/>
              </w:rPr>
              <w:t>(NIMH, 2020)</w:t>
            </w:r>
          </w:p>
        </w:tc>
        <w:tc>
          <w:tcPr>
            <w:tcW w:w="3135" w:type="dxa"/>
            <w:hideMark/>
          </w:tcPr>
          <w:p w:rsidR="00475C2C" w:rsidRPr="00475C2C" w:rsidRDefault="00475C2C" w:rsidP="00475C2C">
            <w:pPr>
              <w:shd w:val="clear" w:color="auto" w:fill="FFFFFF"/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 w:rsidRPr="00475C2C">
              <w:rPr>
                <w:bCs/>
              </w:rPr>
              <w:t>National Institute of Mental Health (NIMH, 2020)</w:t>
            </w:r>
          </w:p>
          <w:p w:rsidR="00475C2C" w:rsidRPr="00475C2C" w:rsidRDefault="00475C2C" w:rsidP="00475C2C">
            <w:pPr>
              <w:shd w:val="clear" w:color="auto" w:fill="FFFFFF"/>
              <w:tabs>
                <w:tab w:val="left" w:pos="-720"/>
                <w:tab w:val="left" w:pos="0"/>
                <w:tab w:val="left" w:pos="680"/>
                <w:tab w:val="left" w:pos="1417"/>
                <w:tab w:val="left" w:pos="1677"/>
                <w:tab w:val="left" w:pos="2160"/>
                <w:tab w:val="right" w:leader="dot" w:pos="6480"/>
                <w:tab w:val="left" w:pos="7200"/>
                <w:tab w:val="right" w:leader="do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both"/>
              <w:outlineLvl w:val="0"/>
            </w:pPr>
            <w:r w:rsidRPr="00475C2C">
              <w:rPr>
                <w:bCs/>
              </w:rPr>
              <w:t>NIMH (2020)</w:t>
            </w:r>
          </w:p>
        </w:tc>
      </w:tr>
    </w:tbl>
    <w:p w:rsidR="0022291D" w:rsidRPr="00AE722F" w:rsidRDefault="0022291D" w:rsidP="00293363">
      <w:pPr>
        <w:shd w:val="clear" w:color="auto" w:fill="FFFFFF"/>
        <w:tabs>
          <w:tab w:val="left" w:pos="-720"/>
          <w:tab w:val="left" w:pos="0"/>
          <w:tab w:val="left" w:pos="6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outlineLvl w:val="0"/>
        <w:rPr>
          <w:b/>
        </w:rPr>
      </w:pPr>
    </w:p>
    <w:p w:rsidR="00293363" w:rsidRPr="00AE722F" w:rsidRDefault="009B2BC8" w:rsidP="00293363">
      <w:pPr>
        <w:pStyle w:val="a"/>
        <w:keepNext w:val="0"/>
        <w:numPr>
          <w:ilvl w:val="0"/>
          <w:numId w:val="3"/>
        </w:numPr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 three authors or more, if putting author et al. makes two references the same, </w:t>
      </w:r>
      <w:r w:rsidR="002B639F">
        <w:rPr>
          <w:rFonts w:ascii="Times New Roman" w:hAnsi="Times New Roman"/>
          <w:szCs w:val="24"/>
        </w:rPr>
        <w:t>t</w:t>
      </w:r>
      <w:r w:rsidR="00E31B60">
        <w:rPr>
          <w:rFonts w:ascii="Times New Roman" w:hAnsi="Times New Roman"/>
          <w:szCs w:val="24"/>
        </w:rPr>
        <w:t xml:space="preserve">hen </w:t>
      </w:r>
      <w:r w:rsidR="00293363" w:rsidRPr="00AE722F">
        <w:rPr>
          <w:rFonts w:ascii="Times New Roman" w:hAnsi="Times New Roman"/>
          <w:szCs w:val="24"/>
        </w:rPr>
        <w:t>shorten to as few authors as possible to resolve this confusion</w:t>
      </w:r>
      <w:r w:rsidR="00E31B60">
        <w:rPr>
          <w:rFonts w:ascii="Times New Roman" w:hAnsi="Times New Roman"/>
          <w:szCs w:val="24"/>
        </w:rPr>
        <w:t xml:space="preserve"> (e.g., Amor, Munks, et al., 2012; Amor, Slinger, et al., 2012).</w:t>
      </w:r>
    </w:p>
    <w:p w:rsidR="00293363" w:rsidRPr="00AE722F" w:rsidRDefault="00293363" w:rsidP="00293363">
      <w:pPr>
        <w:pStyle w:val="a"/>
        <w:keepNext w:val="0"/>
        <w:numPr>
          <w:ilvl w:val="0"/>
          <w:numId w:val="3"/>
        </w:numPr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left"/>
        <w:rPr>
          <w:rFonts w:ascii="Times New Roman" w:hAnsi="Times New Roman"/>
          <w:szCs w:val="24"/>
        </w:rPr>
      </w:pPr>
      <w:r w:rsidRPr="00AE722F">
        <w:rPr>
          <w:rFonts w:ascii="Times New Roman" w:hAnsi="Times New Roman"/>
          <w:szCs w:val="24"/>
        </w:rPr>
        <w:t xml:space="preserve">In order to avoid confusion between references with identical authors/dates use </w:t>
      </w:r>
      <w:proofErr w:type="spellStart"/>
      <w:proofErr w:type="gramStart"/>
      <w:r w:rsidRPr="00AE722F">
        <w:rPr>
          <w:rFonts w:ascii="Times New Roman" w:hAnsi="Times New Roman"/>
          <w:szCs w:val="24"/>
        </w:rPr>
        <w:t>a,b</w:t>
      </w:r>
      <w:proofErr w:type="gramEnd"/>
      <w:r w:rsidRPr="00AE722F">
        <w:rPr>
          <w:rFonts w:ascii="Times New Roman" w:hAnsi="Times New Roman"/>
          <w:szCs w:val="24"/>
        </w:rPr>
        <w:t>,c</w:t>
      </w:r>
      <w:proofErr w:type="spellEnd"/>
      <w:r w:rsidRPr="00AE722F">
        <w:rPr>
          <w:rFonts w:ascii="Times New Roman" w:hAnsi="Times New Roman"/>
          <w:szCs w:val="24"/>
        </w:rPr>
        <w:t xml:space="preserve"> etc . (e.g., Amor &amp; Dunn, 2000a). </w:t>
      </w:r>
    </w:p>
    <w:p w:rsidR="00293363" w:rsidRPr="00AE722F" w:rsidRDefault="002B639F" w:rsidP="00293363">
      <w:pPr>
        <w:pStyle w:val="a"/>
        <w:keepNext w:val="0"/>
        <w:numPr>
          <w:ilvl w:val="0"/>
          <w:numId w:val="3"/>
        </w:numPr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you read about a paper you want to cite (primary source) in another paper (secondary source), </w:t>
      </w:r>
      <w:r w:rsidR="00475C2C">
        <w:rPr>
          <w:rFonts w:ascii="Times New Roman" w:hAnsi="Times New Roman"/>
          <w:szCs w:val="24"/>
        </w:rPr>
        <w:t>ideally find and cite the primary source</w:t>
      </w:r>
      <w:r w:rsidR="004733DC">
        <w:rPr>
          <w:rFonts w:ascii="Times New Roman" w:hAnsi="Times New Roman"/>
          <w:szCs w:val="24"/>
        </w:rPr>
        <w:t>. However,</w:t>
      </w:r>
      <w:r>
        <w:rPr>
          <w:rFonts w:ascii="Times New Roman" w:hAnsi="Times New Roman"/>
          <w:szCs w:val="24"/>
        </w:rPr>
        <w:t xml:space="preserve"> </w:t>
      </w:r>
      <w:r w:rsidR="004733DC">
        <w:rPr>
          <w:rFonts w:ascii="Times New Roman" w:hAnsi="Times New Roman"/>
          <w:szCs w:val="24"/>
        </w:rPr>
        <w:t>i</w:t>
      </w:r>
      <w:r w:rsidR="00293363" w:rsidRPr="00AE722F">
        <w:rPr>
          <w:rFonts w:ascii="Times New Roman" w:hAnsi="Times New Roman"/>
          <w:szCs w:val="24"/>
        </w:rPr>
        <w:t>f</w:t>
      </w:r>
      <w:r w:rsidR="004733DC">
        <w:rPr>
          <w:rFonts w:ascii="Times New Roman" w:hAnsi="Times New Roman"/>
          <w:szCs w:val="24"/>
        </w:rPr>
        <w:t>, say,</w:t>
      </w:r>
      <w:r w:rsidR="00293363" w:rsidRPr="00AE72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Murray</w:t>
      </w:r>
      <w:r w:rsidR="00293363" w:rsidRPr="00AE722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2015</w:t>
      </w:r>
      <w:r w:rsidR="00293363" w:rsidRPr="00AE722F">
        <w:rPr>
          <w:rFonts w:ascii="Times New Roman" w:hAnsi="Times New Roman"/>
          <w:szCs w:val="24"/>
        </w:rPr>
        <w:t xml:space="preserve">) discusses a paper by </w:t>
      </w:r>
      <w:r>
        <w:rPr>
          <w:rFonts w:ascii="Times New Roman" w:hAnsi="Times New Roman"/>
          <w:szCs w:val="24"/>
        </w:rPr>
        <w:t>Hodge</w:t>
      </w:r>
      <w:r w:rsidR="00293363" w:rsidRPr="00AE722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1999</w:t>
      </w:r>
      <w:r w:rsidR="00293363" w:rsidRPr="00AE722F">
        <w:rPr>
          <w:rFonts w:ascii="Times New Roman" w:hAnsi="Times New Roman"/>
          <w:szCs w:val="24"/>
        </w:rPr>
        <w:t xml:space="preserve">) and you </w:t>
      </w:r>
      <w:r>
        <w:rPr>
          <w:rFonts w:ascii="Times New Roman" w:hAnsi="Times New Roman"/>
          <w:szCs w:val="24"/>
        </w:rPr>
        <w:t>cannot find</w:t>
      </w:r>
      <w:r w:rsidR="00293363" w:rsidRPr="00AE72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Hodge</w:t>
      </w:r>
      <w:r w:rsidR="00293363" w:rsidRPr="00AE722F">
        <w:rPr>
          <w:rFonts w:ascii="Times New Roman" w:hAnsi="Times New Roman"/>
          <w:szCs w:val="24"/>
        </w:rPr>
        <w:t xml:space="preserve"> (19</w:t>
      </w:r>
      <w:r>
        <w:rPr>
          <w:rFonts w:ascii="Times New Roman" w:hAnsi="Times New Roman"/>
          <w:szCs w:val="24"/>
        </w:rPr>
        <w:t>99</w:t>
      </w:r>
      <w:r w:rsidR="00293363" w:rsidRPr="00AE722F">
        <w:rPr>
          <w:rFonts w:ascii="Times New Roman" w:hAnsi="Times New Roman"/>
          <w:szCs w:val="24"/>
        </w:rPr>
        <w:t xml:space="preserve">), in the text you would write </w:t>
      </w:r>
      <w:r>
        <w:rPr>
          <w:rFonts w:ascii="Times New Roman" w:hAnsi="Times New Roman"/>
          <w:szCs w:val="24"/>
        </w:rPr>
        <w:t xml:space="preserve">(Hodge, 1999, </w:t>
      </w:r>
      <w:r w:rsidR="00293363" w:rsidRPr="00AE722F">
        <w:rPr>
          <w:rFonts w:ascii="Times New Roman" w:hAnsi="Times New Roman"/>
          <w:szCs w:val="24"/>
        </w:rPr>
        <w:t xml:space="preserve">as cited in </w:t>
      </w:r>
      <w:r>
        <w:rPr>
          <w:rFonts w:ascii="Times New Roman" w:hAnsi="Times New Roman"/>
          <w:szCs w:val="24"/>
        </w:rPr>
        <w:t>Murray</w:t>
      </w:r>
      <w:r w:rsidR="00293363" w:rsidRPr="00AE722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2015</w:t>
      </w:r>
      <w:r w:rsidR="00293363" w:rsidRPr="00AE722F">
        <w:rPr>
          <w:rFonts w:ascii="Times New Roman" w:hAnsi="Times New Roman"/>
          <w:szCs w:val="24"/>
        </w:rPr>
        <w:t xml:space="preserve">) and in the reference list only include </w:t>
      </w:r>
      <w:r>
        <w:rPr>
          <w:rFonts w:ascii="Times New Roman" w:hAnsi="Times New Roman"/>
          <w:szCs w:val="24"/>
        </w:rPr>
        <w:t>Murray (2015).</w:t>
      </w:r>
      <w:r w:rsidR="00293363" w:rsidRPr="00AE722F">
        <w:rPr>
          <w:rFonts w:ascii="Times New Roman" w:hAnsi="Times New Roman"/>
          <w:szCs w:val="24"/>
        </w:rPr>
        <w:t xml:space="preserve"> </w:t>
      </w:r>
    </w:p>
    <w:p w:rsidR="00293363" w:rsidRPr="00AE722F" w:rsidRDefault="00293363" w:rsidP="00293363">
      <w:pPr>
        <w:pStyle w:val="a"/>
        <w:keepNext w:val="0"/>
        <w:shd w:val="clear" w:color="auto" w:fill="FFFFFF"/>
        <w:tabs>
          <w:tab w:val="left" w:pos="-720"/>
          <w:tab w:val="left" w:pos="0"/>
          <w:tab w:val="left" w:pos="680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left"/>
        <w:rPr>
          <w:rFonts w:ascii="Times New Roman" w:hAnsi="Times New Roman"/>
          <w:szCs w:val="24"/>
        </w:rPr>
      </w:pPr>
    </w:p>
    <w:p w:rsidR="00293363" w:rsidRDefault="00E31B6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  <w:r>
        <w:rPr>
          <w:b/>
        </w:rPr>
        <w:t>References</w:t>
      </w:r>
      <w:r w:rsidR="00293363" w:rsidRPr="00AE722F">
        <w:tab/>
      </w:r>
      <w:r w:rsidR="00AE722F">
        <w:t xml:space="preserve"> </w:t>
      </w:r>
      <w:r w:rsidR="00475C2C">
        <w:t xml:space="preserve">(More detail and examples in the </w:t>
      </w:r>
      <w:hyperlink r:id="rId13" w:history="1">
        <w:r w:rsidR="00475C2C" w:rsidRPr="00FE092A">
          <w:rPr>
            <w:rStyle w:val="Hyperlink"/>
          </w:rPr>
          <w:t>References</w:t>
        </w:r>
      </w:hyperlink>
      <w:r w:rsidR="00475C2C">
        <w:t xml:space="preserve"> section of the APA website).</w:t>
      </w:r>
    </w:p>
    <w:p w:rsidR="009D7A28" w:rsidRPr="00475C2C" w:rsidRDefault="00C81636" w:rsidP="00475C2C">
      <w:pPr>
        <w:numPr>
          <w:ilvl w:val="0"/>
          <w:numId w:val="11"/>
        </w:num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 w:rsidRPr="00475C2C">
        <w:t xml:space="preserve">The list should be labelled “References”, capitalised, in bold, and centred. </w:t>
      </w:r>
    </w:p>
    <w:p w:rsidR="00FE092A" w:rsidRDefault="00C81636" w:rsidP="00B54B82">
      <w:pPr>
        <w:numPr>
          <w:ilvl w:val="0"/>
          <w:numId w:val="11"/>
        </w:num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 w:rsidRPr="00475C2C">
        <w:t>All reference list entries should be double-spaced (</w:t>
      </w:r>
      <w:r w:rsidR="00475C2C">
        <w:t xml:space="preserve">or </w:t>
      </w:r>
      <w:r w:rsidR="00FE092A">
        <w:t xml:space="preserve">can be </w:t>
      </w:r>
      <w:r w:rsidR="00475C2C">
        <w:t xml:space="preserve">1.5 </w:t>
      </w:r>
      <w:r w:rsidR="00FE092A">
        <w:t>for</w:t>
      </w:r>
      <w:r w:rsidR="00475C2C">
        <w:t xml:space="preserve"> DClinPsy</w:t>
      </w:r>
      <w:r w:rsidR="00FE092A">
        <w:t xml:space="preserve"> work</w:t>
      </w:r>
      <w:r w:rsidR="00475C2C">
        <w:t>)</w:t>
      </w:r>
      <w:r w:rsidRPr="00475C2C">
        <w:t xml:space="preserve"> and with a hanging indent</w:t>
      </w:r>
    </w:p>
    <w:p w:rsidR="00FE092A" w:rsidRDefault="00FE092A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</w:p>
    <w:p w:rsidR="00A34400" w:rsidRP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rPr>
          <w:i/>
        </w:rPr>
        <w:t>Book</w:t>
      </w:r>
    </w:p>
    <w:p w:rsidR="00475C2C" w:rsidRDefault="00475C2C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  <w:r>
        <w:t xml:space="preserve">Sapolsky, R. M. (2017). </w:t>
      </w:r>
      <w:r>
        <w:rPr>
          <w:rStyle w:val="Emphasis"/>
        </w:rPr>
        <w:t>Behave: The biology of humans at our best and worst</w:t>
      </w:r>
      <w:r>
        <w:t>. Penguin Books.</w:t>
      </w:r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</w:p>
    <w:p w:rsidR="00A34400" w:rsidRP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rPr>
          <w:i/>
        </w:rPr>
        <w:t>e</w:t>
      </w:r>
      <w:r w:rsidRPr="00A34400">
        <w:rPr>
          <w:i/>
        </w:rPr>
        <w:t>-book</w:t>
      </w:r>
    </w:p>
    <w:p w:rsidR="00475C2C" w:rsidRDefault="00475C2C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  <w:r>
        <w:t xml:space="preserve">Jackson, L. M. (2019). </w:t>
      </w:r>
      <w:r>
        <w:rPr>
          <w:rStyle w:val="Emphasis"/>
        </w:rPr>
        <w:t>The psychology of prejudice: From attitudes to social action</w:t>
      </w:r>
      <w:r>
        <w:t xml:space="preserve"> (2nd ed.). American Psychological Association. </w:t>
      </w:r>
      <w:hyperlink r:id="rId14" w:tgtFrame="_blank" w:history="1">
        <w:r>
          <w:rPr>
            <w:rStyle w:val="Hyperlink"/>
          </w:rPr>
          <w:t>https://doi.org/10.1037/0000168-000</w:t>
        </w:r>
      </w:hyperlink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rPr>
          <w:i/>
        </w:rPr>
        <w:t>Book chapter</w:t>
      </w:r>
    </w:p>
    <w:p w:rsidR="00A34400" w:rsidRP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t xml:space="preserve">Aron, L., </w:t>
      </w:r>
      <w:proofErr w:type="spellStart"/>
      <w:r>
        <w:t>Botella</w:t>
      </w:r>
      <w:proofErr w:type="spellEnd"/>
      <w:r>
        <w:t xml:space="preserve">, M., &amp; </w:t>
      </w:r>
      <w:proofErr w:type="spellStart"/>
      <w:r>
        <w:t>Lubart</w:t>
      </w:r>
      <w:proofErr w:type="spellEnd"/>
      <w:r>
        <w:t xml:space="preserve">, T. (2019). Culinary arts: Talent and their development. In R. F. </w:t>
      </w:r>
      <w:proofErr w:type="spellStart"/>
      <w:r>
        <w:t>Subotnik</w:t>
      </w:r>
      <w:proofErr w:type="spellEnd"/>
      <w:r>
        <w:t>, P. Olszewski-</w:t>
      </w:r>
      <w:proofErr w:type="spellStart"/>
      <w:r>
        <w:t>Kubilius</w:t>
      </w:r>
      <w:proofErr w:type="spellEnd"/>
      <w:r>
        <w:t xml:space="preserve">, &amp; F. C. Worrell (Eds.), </w:t>
      </w:r>
      <w:r>
        <w:rPr>
          <w:rStyle w:val="Emphasis"/>
        </w:rPr>
        <w:t>The psychology of high performance: Developing human potential into domain-specific talent</w:t>
      </w:r>
      <w:r>
        <w:t xml:space="preserve"> (pp. 345–359). American Psychological Association. </w:t>
      </w:r>
      <w:hyperlink r:id="rId15" w:tgtFrame="_blank" w:history="1">
        <w:r>
          <w:rPr>
            <w:rStyle w:val="Hyperlink"/>
          </w:rPr>
          <w:t>https://doi.org/10.1037/0000120-016</w:t>
        </w:r>
      </w:hyperlink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</w:p>
    <w:p w:rsidR="00DC71F5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rPr>
          <w:i/>
        </w:rPr>
        <w:t>Journal article</w:t>
      </w:r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  <w:r>
        <w:t xml:space="preserve">Grady, J. S., Her, M., Moreno, G., Perez, C., &amp; </w:t>
      </w:r>
      <w:proofErr w:type="spellStart"/>
      <w:r>
        <w:t>Yelinek</w:t>
      </w:r>
      <w:proofErr w:type="spellEnd"/>
      <w:r>
        <w:t xml:space="preserve">, J. (2019). Emotions in storybooks: A comparison of storybooks that represent ethnic and racial groups in the United States. </w:t>
      </w:r>
      <w:r>
        <w:rPr>
          <w:rStyle w:val="Emphasis"/>
        </w:rPr>
        <w:t>Psychology of Popular Media Culture</w:t>
      </w:r>
      <w:r>
        <w:t xml:space="preserve">, </w:t>
      </w:r>
      <w:r>
        <w:rPr>
          <w:rStyle w:val="Emphasis"/>
        </w:rPr>
        <w:t>8</w:t>
      </w:r>
      <w:r>
        <w:t>(3), 207–217.</w:t>
      </w:r>
      <w:r w:rsidR="004733DC">
        <w:t xml:space="preserve"> </w:t>
      </w:r>
      <w:hyperlink r:id="rId16" w:history="1">
        <w:r w:rsidR="00C81636" w:rsidRPr="00D97F5E">
          <w:rPr>
            <w:rStyle w:val="Hyperlink"/>
          </w:rPr>
          <w:t>https://doi.org/10.1037/ppm0000185</w:t>
        </w:r>
      </w:hyperlink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rPr>
          <w:i/>
        </w:rPr>
        <w:t>DSM-V</w:t>
      </w:r>
    </w:p>
    <w:p w:rsid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  <w:r>
        <w:t xml:space="preserve">American Psychiatric Association. (2013). </w:t>
      </w:r>
      <w:r>
        <w:rPr>
          <w:rStyle w:val="Emphasis"/>
        </w:rPr>
        <w:t>Diagnostic and statistical manual of mental disorders</w:t>
      </w:r>
      <w:r>
        <w:t xml:space="preserve"> (5th ed.). </w:t>
      </w:r>
      <w:hyperlink r:id="rId17" w:tgtFrame="_blank" w:history="1">
        <w:r>
          <w:rPr>
            <w:rStyle w:val="Hyperlink"/>
          </w:rPr>
          <w:t>https://doi.org/10.1176/appi.books.9780890425596</w:t>
        </w:r>
      </w:hyperlink>
    </w:p>
    <w:p w:rsidR="004733DC" w:rsidRPr="00A34400" w:rsidRDefault="004733DC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</w:pPr>
    </w:p>
    <w:p w:rsidR="004733DC" w:rsidRPr="004733DC" w:rsidRDefault="004733DC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rPr>
          <w:i/>
        </w:rPr>
        <w:t>Webpage with group organisation and date</w:t>
      </w:r>
    </w:p>
    <w:p w:rsidR="00A34400" w:rsidRPr="00A34400" w:rsidRDefault="00A34400" w:rsidP="00293363">
      <w:pPr>
        <w:shd w:val="clear" w:color="auto" w:fill="FFFFFF"/>
        <w:tabs>
          <w:tab w:val="left" w:pos="360"/>
          <w:tab w:val="left" w:pos="900"/>
          <w:tab w:val="left" w:pos="1080"/>
          <w:tab w:val="left" w:pos="1417"/>
          <w:tab w:val="left" w:pos="1677"/>
          <w:tab w:val="left" w:pos="2160"/>
          <w:tab w:val="right" w:leader="dot" w:pos="6480"/>
          <w:tab w:val="left" w:pos="7200"/>
          <w:tab w:val="right" w:leader="do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900" w:hanging="720"/>
        <w:rPr>
          <w:i/>
        </w:rPr>
      </w:pPr>
      <w:r>
        <w:t>World Health Organization. (2018, May 24)</w:t>
      </w:r>
      <w:r>
        <w:rPr>
          <w:rStyle w:val="Emphasis"/>
        </w:rPr>
        <w:t>. The top 10 causes of death</w:t>
      </w:r>
      <w:r>
        <w:t xml:space="preserve">. </w:t>
      </w:r>
      <w:hyperlink r:id="rId18" w:tgtFrame="_blank" w:history="1">
        <w:r>
          <w:rPr>
            <w:rStyle w:val="Hyperlink"/>
          </w:rPr>
          <w:t>https://www.who.int/news-room/fact-sheets/detail/the-top-10-causes-of-death</w:t>
        </w:r>
      </w:hyperlink>
    </w:p>
    <w:sectPr w:rsidR="00A34400" w:rsidRPr="00A34400" w:rsidSect="00CA26BC">
      <w:footerReference w:type="default" r:id="rId19"/>
      <w:pgSz w:w="11907" w:h="16840" w:code="9"/>
      <w:pgMar w:top="1079" w:right="1247" w:bottom="90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F5" w:rsidRDefault="00A21BF5" w:rsidP="00BF2D6F">
      <w:r>
        <w:separator/>
      </w:r>
    </w:p>
  </w:endnote>
  <w:endnote w:type="continuationSeparator" w:id="0">
    <w:p w:rsidR="00A21BF5" w:rsidRDefault="00A21BF5" w:rsidP="00B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F5" w:rsidRDefault="00A21B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F5" w:rsidRDefault="00A21BF5" w:rsidP="00BF2D6F">
      <w:r>
        <w:separator/>
      </w:r>
    </w:p>
  </w:footnote>
  <w:footnote w:type="continuationSeparator" w:id="0">
    <w:p w:rsidR="00A21BF5" w:rsidRDefault="00A21BF5" w:rsidP="00B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3931"/>
    <w:multiLevelType w:val="hybridMultilevel"/>
    <w:tmpl w:val="9152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528"/>
    <w:multiLevelType w:val="hybridMultilevel"/>
    <w:tmpl w:val="C5F82E56"/>
    <w:lvl w:ilvl="0" w:tplc="F7E0F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8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A1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62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2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7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A0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9006D6"/>
    <w:multiLevelType w:val="hybridMultilevel"/>
    <w:tmpl w:val="F830105A"/>
    <w:lvl w:ilvl="0" w:tplc="BBF42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439CA">
      <w:start w:val="7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2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6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2B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E0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8A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0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E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781EA3"/>
    <w:multiLevelType w:val="hybridMultilevel"/>
    <w:tmpl w:val="F6C22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9AF"/>
    <w:multiLevelType w:val="multilevel"/>
    <w:tmpl w:val="513A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C75AD"/>
    <w:multiLevelType w:val="hybridMultilevel"/>
    <w:tmpl w:val="7CF6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02E4C"/>
    <w:multiLevelType w:val="hybridMultilevel"/>
    <w:tmpl w:val="A1547C1C"/>
    <w:lvl w:ilvl="0" w:tplc="C616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E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26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C5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6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EB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A6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E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5B502E"/>
    <w:multiLevelType w:val="hybridMultilevel"/>
    <w:tmpl w:val="68586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0E42A">
      <w:numFmt w:val="bullet"/>
      <w:lvlText w:val=""/>
      <w:lvlJc w:val="left"/>
      <w:pPr>
        <w:tabs>
          <w:tab w:val="num" w:pos="1545"/>
        </w:tabs>
        <w:ind w:left="1545" w:hanging="465"/>
      </w:pPr>
      <w:rPr>
        <w:rFonts w:ascii="WP IconicSymbolsA" w:eastAsia="Times New Roman" w:hAnsi="WP IconicSymbols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32E83"/>
    <w:multiLevelType w:val="hybridMultilevel"/>
    <w:tmpl w:val="286AA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F1443"/>
    <w:multiLevelType w:val="hybridMultilevel"/>
    <w:tmpl w:val="E326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8002F"/>
    <w:multiLevelType w:val="hybridMultilevel"/>
    <w:tmpl w:val="7910F328"/>
    <w:lvl w:ilvl="0" w:tplc="CF881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89922">
      <w:start w:val="1160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E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A1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22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E9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E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6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E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3"/>
    <w:rsid w:val="00152F9E"/>
    <w:rsid w:val="001E4B94"/>
    <w:rsid w:val="001F2DF1"/>
    <w:rsid w:val="0022291D"/>
    <w:rsid w:val="00293363"/>
    <w:rsid w:val="002B639F"/>
    <w:rsid w:val="003F43B8"/>
    <w:rsid w:val="004733DC"/>
    <w:rsid w:val="00475C2C"/>
    <w:rsid w:val="006468FB"/>
    <w:rsid w:val="00757FDC"/>
    <w:rsid w:val="00810D34"/>
    <w:rsid w:val="009B2BC8"/>
    <w:rsid w:val="009D7A28"/>
    <w:rsid w:val="00A21BF5"/>
    <w:rsid w:val="00A22485"/>
    <w:rsid w:val="00A34400"/>
    <w:rsid w:val="00A37380"/>
    <w:rsid w:val="00AE722F"/>
    <w:rsid w:val="00B854C8"/>
    <w:rsid w:val="00BC05AD"/>
    <w:rsid w:val="00BC7980"/>
    <w:rsid w:val="00BF2D6F"/>
    <w:rsid w:val="00C81636"/>
    <w:rsid w:val="00CA26BC"/>
    <w:rsid w:val="00D511BA"/>
    <w:rsid w:val="00D532B2"/>
    <w:rsid w:val="00DC71F5"/>
    <w:rsid w:val="00E31B60"/>
    <w:rsid w:val="00E42721"/>
    <w:rsid w:val="00E667DC"/>
    <w:rsid w:val="00F02267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EE3B"/>
  <w15:docId w15:val="{7AA60733-AF0D-4ECB-AD72-452BF33F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336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3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6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_"/>
    <w:rsid w:val="00293363"/>
    <w:pPr>
      <w:keepNext/>
      <w:widowControl w:val="0"/>
      <w:spacing w:after="0" w:line="240" w:lineRule="auto"/>
      <w:ind w:left="1440"/>
      <w:jc w:val="both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757FDC"/>
    <w:rPr>
      <w:b/>
      <w:bCs/>
    </w:rPr>
  </w:style>
  <w:style w:type="character" w:styleId="Hyperlink">
    <w:name w:val="Hyperlink"/>
    <w:basedOn w:val="DefaultParagraphFont"/>
    <w:uiPriority w:val="99"/>
    <w:unhideWhenUsed/>
    <w:rsid w:val="00810D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4C8"/>
    <w:pPr>
      <w:ind w:left="720"/>
      <w:contextualSpacing/>
    </w:pPr>
  </w:style>
  <w:style w:type="table" w:styleId="TableGrid">
    <w:name w:val="Table Grid"/>
    <w:basedOn w:val="TableNormal"/>
    <w:uiPriority w:val="59"/>
    <w:rsid w:val="0022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75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17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29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92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38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53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7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07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471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19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719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17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paper-format/font" TargetMode="Externa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hyperlink" Target="https://www.who.int/news-room/fact-sheets/detail/the-top-10-causes-of-deat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pastyle.apa.org/style-grammar-guidelines/paper-format/line-spacing" TargetMode="External"/><Relationship Id="rId12" Type="http://schemas.openxmlformats.org/officeDocument/2006/relationships/hyperlink" Target="https://apastyle.apa.org/style-grammar-guidelines/citations/quotations" TargetMode="External"/><Relationship Id="rId17" Type="http://schemas.openxmlformats.org/officeDocument/2006/relationships/hyperlink" Target="https://doi.org/10.1176/appi.books.97808904255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37/ppm00001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numb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37/0000120-016" TargetMode="External"/><Relationship Id="rId10" Type="http://schemas.openxmlformats.org/officeDocument/2006/relationships/hyperlink" Target="&#8226;%09https:/apastyle.apa.org/style-grammar-guidelines/bias-free-language/general-principl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paper-format/headings" TargetMode="External"/><Relationship Id="rId14" Type="http://schemas.openxmlformats.org/officeDocument/2006/relationships/hyperlink" Target="https://doi.org/10.1037/0000168-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Eccles, Fiona</cp:lastModifiedBy>
  <cp:revision>9</cp:revision>
  <dcterms:created xsi:type="dcterms:W3CDTF">2021-08-03T08:53:00Z</dcterms:created>
  <dcterms:modified xsi:type="dcterms:W3CDTF">2021-08-04T16:43:00Z</dcterms:modified>
</cp:coreProperties>
</file>