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7" w:rsidRPr="00186F4A" w:rsidRDefault="00214FF3" w:rsidP="007D1919">
      <w:pPr>
        <w:jc w:val="center"/>
        <w:rPr>
          <w:rFonts w:ascii="Bookman Old Style" w:hAnsi="Bookman Old Style"/>
          <w:b/>
          <w:smallCaps/>
          <w:sz w:val="20"/>
          <w:szCs w:val="20"/>
        </w:rPr>
      </w:pPr>
      <w:proofErr w:type="spellStart"/>
      <w:r w:rsidRPr="00186F4A">
        <w:rPr>
          <w:rFonts w:ascii="Bookman Old Style" w:hAnsi="Bookman Old Style"/>
          <w:b/>
          <w:i/>
          <w:smallCaps/>
          <w:sz w:val="20"/>
          <w:szCs w:val="20"/>
        </w:rPr>
        <w:t>METh</w:t>
      </w:r>
      <w:proofErr w:type="spellEnd"/>
      <w:r w:rsidRPr="00186F4A">
        <w:rPr>
          <w:rFonts w:ascii="Bookman Old Style" w:hAnsi="Bookman Old Style"/>
          <w:b/>
          <w:smallCaps/>
          <w:sz w:val="20"/>
          <w:szCs w:val="20"/>
        </w:rPr>
        <w:t xml:space="preserve"> </w:t>
      </w:r>
      <w:r w:rsidR="0083567D" w:rsidRPr="00186F4A">
        <w:rPr>
          <w:rFonts w:ascii="Bookman Old Style" w:hAnsi="Bookman Old Style"/>
          <w:b/>
          <w:smallCaps/>
          <w:sz w:val="20"/>
          <w:szCs w:val="20"/>
        </w:rPr>
        <w:t xml:space="preserve">Back </w:t>
      </w:r>
      <w:r w:rsidR="00FE5B1B" w:rsidRPr="00186F4A">
        <w:rPr>
          <w:rFonts w:ascii="Bookman Old Style" w:hAnsi="Bookman Old Style"/>
          <w:b/>
          <w:smallCaps/>
          <w:sz w:val="20"/>
          <w:szCs w:val="20"/>
        </w:rPr>
        <w:t>Number</w:t>
      </w:r>
      <w:r w:rsidR="0083567D" w:rsidRPr="00186F4A">
        <w:rPr>
          <w:rFonts w:ascii="Bookman Old Style" w:hAnsi="Bookman Old Style"/>
          <w:b/>
          <w:smallCaps/>
          <w:sz w:val="20"/>
          <w:szCs w:val="20"/>
        </w:rPr>
        <w:t>s</w:t>
      </w:r>
      <w:r w:rsidR="0058304A" w:rsidRPr="00186F4A">
        <w:rPr>
          <w:rFonts w:ascii="Bookman Old Style" w:hAnsi="Bookman Old Style"/>
          <w:b/>
          <w:smallCaps/>
          <w:sz w:val="20"/>
          <w:szCs w:val="20"/>
        </w:rPr>
        <w:t xml:space="preserve"> Order Form</w:t>
      </w:r>
    </w:p>
    <w:p w:rsidR="008933F0" w:rsidRPr="00186F4A" w:rsidRDefault="008933F0" w:rsidP="007D1919">
      <w:pPr>
        <w:jc w:val="center"/>
        <w:rPr>
          <w:rFonts w:ascii="Bookman Old Style" w:hAnsi="Bookman Old Style"/>
          <w:sz w:val="20"/>
          <w:szCs w:val="20"/>
        </w:rPr>
      </w:pPr>
    </w:p>
    <w:p w:rsidR="00D809DF" w:rsidRPr="00186F4A" w:rsidRDefault="0058304A" w:rsidP="00D42ACE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186F4A">
        <w:rPr>
          <w:rFonts w:ascii="Bookman Old Style" w:hAnsi="Bookman Old Style"/>
          <w:sz w:val="20"/>
          <w:szCs w:val="20"/>
        </w:rPr>
        <w:t>You will be invoiced for the face price of the journal plus current P&amp;P.</w:t>
      </w:r>
    </w:p>
    <w:p w:rsidR="00D42ACE" w:rsidRPr="00186F4A" w:rsidRDefault="00D42ACE" w:rsidP="00B24A5F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186F4A">
        <w:rPr>
          <w:rFonts w:ascii="Bookman Old Style" w:hAnsi="Bookman Old Style"/>
          <w:sz w:val="20"/>
          <w:szCs w:val="20"/>
        </w:rPr>
        <w:t xml:space="preserve">The invoice will contain instructions about methods of payment. </w:t>
      </w:r>
    </w:p>
    <w:p w:rsidR="009B3134" w:rsidRPr="00186F4A" w:rsidRDefault="00B24A5F" w:rsidP="007B1A75">
      <w:pPr>
        <w:rPr>
          <w:rFonts w:ascii="Bookman Old Style" w:hAnsi="Bookman Old Style"/>
          <w:sz w:val="18"/>
          <w:szCs w:val="18"/>
        </w:rPr>
      </w:pPr>
      <w:r w:rsidRPr="00186F4A">
        <w:rPr>
          <w:rFonts w:ascii="Bookman Old Style" w:hAnsi="Bookman Old Style"/>
          <w:sz w:val="18"/>
          <w:szCs w:val="18"/>
        </w:rPr>
        <w:t>Volumes 1-</w:t>
      </w:r>
      <w:r w:rsidR="0058304A" w:rsidRPr="00186F4A">
        <w:rPr>
          <w:rFonts w:ascii="Bookman Old Style" w:hAnsi="Bookman Old Style"/>
          <w:sz w:val="18"/>
          <w:szCs w:val="18"/>
        </w:rPr>
        <w:t>7 and 10</w:t>
      </w:r>
      <w:r w:rsidRPr="00186F4A">
        <w:rPr>
          <w:rFonts w:ascii="Bookman Old Style" w:hAnsi="Bookman Old Style"/>
          <w:sz w:val="18"/>
          <w:szCs w:val="18"/>
        </w:rPr>
        <w:t xml:space="preserve"> are currently out of print, but we are preparing reprints. </w:t>
      </w:r>
      <w:r w:rsidR="00397E21" w:rsidRPr="00186F4A">
        <w:rPr>
          <w:rFonts w:ascii="Bookman Old Style" w:hAnsi="Bookman Old Style"/>
          <w:sz w:val="18"/>
          <w:szCs w:val="18"/>
        </w:rPr>
        <w:t xml:space="preserve"> </w:t>
      </w:r>
      <w:r w:rsidRPr="00186F4A">
        <w:rPr>
          <w:rFonts w:ascii="Bookman Old Style" w:hAnsi="Bookman Old Style"/>
          <w:sz w:val="18"/>
          <w:szCs w:val="18"/>
        </w:rPr>
        <w:t>These will be advertised when they are ready.</w:t>
      </w:r>
      <w:r w:rsidR="0058304A" w:rsidRPr="00186F4A">
        <w:rPr>
          <w:rFonts w:ascii="Bookman Old Style" w:hAnsi="Bookman Old Style"/>
          <w:sz w:val="18"/>
          <w:szCs w:val="18"/>
        </w:rPr>
        <w:t xml:space="preserve">  They will be sold as Print on Demand.</w:t>
      </w:r>
      <w:r w:rsidR="009B3134" w:rsidRPr="00186F4A">
        <w:rPr>
          <w:rFonts w:ascii="Bookman Old Style" w:hAnsi="Bookman Old Style"/>
          <w:sz w:val="18"/>
          <w:szCs w:val="18"/>
        </w:rPr>
        <w:t xml:space="preserve"> </w:t>
      </w:r>
      <w:r w:rsidR="007B1A75" w:rsidRPr="00186F4A">
        <w:rPr>
          <w:rFonts w:ascii="Bookman Old Style" w:hAnsi="Bookman Old Style"/>
          <w:sz w:val="18"/>
          <w:szCs w:val="18"/>
        </w:rPr>
        <w:t xml:space="preserve"> The original two issues will be combined in one volume. </w:t>
      </w:r>
    </w:p>
    <w:p w:rsidR="0083567D" w:rsidRPr="0058304A" w:rsidRDefault="0083567D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4120" w:type="pct"/>
        <w:tblInd w:w="776" w:type="dxa"/>
        <w:tblLayout w:type="fixed"/>
        <w:tblLook w:val="01E0" w:firstRow="1" w:lastRow="1" w:firstColumn="1" w:lastColumn="1" w:noHBand="0" w:noVBand="0"/>
      </w:tblPr>
      <w:tblGrid>
        <w:gridCol w:w="1624"/>
        <w:gridCol w:w="1624"/>
        <w:gridCol w:w="1624"/>
        <w:gridCol w:w="1624"/>
        <w:gridCol w:w="1624"/>
      </w:tblGrid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t>volume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t>year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t>price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t>no. of copies requested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12" w:space="0" w:color="auto"/>
            </w:tcBorders>
          </w:tcPr>
          <w:p w:rsidR="007B1A75" w:rsidRPr="00186F4A" w:rsidRDefault="007B1A75" w:rsidP="007B1A75">
            <w:pPr>
              <w:spacing w:beforeLines="40" w:before="96" w:afterLines="40" w:after="96"/>
              <w:jc w:val="center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t>total</w:t>
            </w:r>
            <w:r w:rsidRPr="00186F4A">
              <w:rPr>
                <w:rFonts w:ascii="Bookman Old Style" w:hAnsi="Bookman Old Style"/>
                <w:smallCaps/>
                <w:sz w:val="20"/>
                <w:szCs w:val="20"/>
              </w:rPr>
              <w:br/>
              <w:t>price</w:t>
            </w:r>
          </w:p>
        </w:tc>
      </w:tr>
      <w:tr w:rsidR="007B1A75" w:rsidRPr="00487C78" w:rsidTr="007B1A75"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1:1 &amp; 1:2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1979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 xml:space="preserve">2:1 &amp; 2:2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 xml:space="preserve">3:1 &amp; 3:2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1981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4:1 &amp; 4:2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5:1 &amp; 5:2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1983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6:1 &amp; 6:2</w:t>
            </w:r>
          </w:p>
        </w:tc>
        <w:tc>
          <w:tcPr>
            <w:tcW w:w="1000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1984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7:1 &amp; 7:2</w:t>
            </w:r>
          </w:p>
        </w:tc>
        <w:tc>
          <w:tcPr>
            <w:tcW w:w="1000" w:type="pct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1985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99CCFF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8:1 &amp; 8:2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1986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99CCFF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9:1 &amp; 9:2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10:1 &amp; 10:2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1988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o/p</w:t>
            </w: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1989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12:1 &amp; 12:2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auto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1991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1993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£8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1994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£8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1996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1998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1999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2001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tcBorders>
              <w:bottom w:val="single" w:sz="4" w:space="0" w:color="auto"/>
            </w:tcBorders>
            <w:shd w:val="clear" w:color="CCFFCC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2003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2004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1000" w:type="pct"/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2006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2007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£11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2008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£11.50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2009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33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2013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1A75" w:rsidRPr="00487C78" w:rsidTr="007B1A75">
        <w:tc>
          <w:tcPr>
            <w:tcW w:w="1000" w:type="pct"/>
            <w:shd w:val="clear" w:color="FFCC99" w:fill="auto"/>
          </w:tcPr>
          <w:p w:rsidR="007B1A75" w:rsidRPr="00186F4A" w:rsidRDefault="007B1A75" w:rsidP="0083567D">
            <w:pPr>
              <w:spacing w:beforeLines="40" w:before="96" w:afterLines="40" w:after="96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  <w:tc>
          <w:tcPr>
            <w:tcW w:w="1000" w:type="pct"/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sz w:val="20"/>
                <w:szCs w:val="20"/>
              </w:rPr>
              <w:t>£15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7B1A75" w:rsidRPr="00186F4A" w:rsidRDefault="007B1A75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E21" w:rsidRPr="00487C78" w:rsidTr="00397E21">
        <w:tc>
          <w:tcPr>
            <w:tcW w:w="4000" w:type="pct"/>
            <w:gridSpan w:val="4"/>
            <w:tcBorders>
              <w:right w:val="single" w:sz="12" w:space="0" w:color="auto"/>
            </w:tcBorders>
            <w:shd w:val="clear" w:color="FFCC99" w:fill="auto"/>
          </w:tcPr>
          <w:p w:rsidR="00397E21" w:rsidRPr="00186F4A" w:rsidRDefault="00397E21" w:rsidP="00397E21">
            <w:pPr>
              <w:spacing w:beforeLines="40" w:before="96" w:afterLines="40" w:after="96"/>
              <w:jc w:val="right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86F4A">
              <w:rPr>
                <w:rFonts w:ascii="Bookman Old Style" w:hAnsi="Bookman Old Style"/>
                <w:i/>
                <w:sz w:val="20"/>
                <w:szCs w:val="20"/>
              </w:rPr>
              <w:t>Total price of volumes:</w:t>
            </w: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:rsidR="00397E21" w:rsidRPr="00186F4A" w:rsidRDefault="00397E21" w:rsidP="00D21416">
            <w:pPr>
              <w:spacing w:beforeLines="40" w:before="96" w:afterLines="40" w:after="9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8451D6" w:rsidRDefault="008451D6">
      <w:pPr>
        <w:rPr>
          <w:rFonts w:ascii="Verdana" w:hAnsi="Verdana"/>
          <w:sz w:val="20"/>
          <w:szCs w:val="20"/>
        </w:rPr>
      </w:pPr>
    </w:p>
    <w:p w:rsidR="007B1A75" w:rsidRDefault="007B1A75">
      <w:pPr>
        <w:rPr>
          <w:rFonts w:ascii="Verdana" w:hAnsi="Verdana"/>
          <w:sz w:val="20"/>
          <w:szCs w:val="20"/>
        </w:rPr>
      </w:pPr>
    </w:p>
    <w:p w:rsidR="00397E21" w:rsidRPr="00186F4A" w:rsidRDefault="007B1A75">
      <w:pPr>
        <w:rPr>
          <w:rFonts w:ascii="Bookman Old Style" w:hAnsi="Bookman Old Style"/>
          <w:sz w:val="20"/>
          <w:szCs w:val="20"/>
        </w:rPr>
      </w:pPr>
      <w:r w:rsidRPr="00186F4A">
        <w:rPr>
          <w:rFonts w:ascii="Bookman Old Style" w:hAnsi="Bookman Old Style"/>
          <w:sz w:val="20"/>
          <w:szCs w:val="20"/>
        </w:rPr>
        <w:t xml:space="preserve">From Volume 37 (2015) </w:t>
      </w:r>
      <w:r w:rsidR="00397E21" w:rsidRPr="00186F4A">
        <w:rPr>
          <w:rFonts w:ascii="Bookman Old Style" w:hAnsi="Bookman Old Style"/>
          <w:sz w:val="20"/>
          <w:szCs w:val="20"/>
        </w:rPr>
        <w:t xml:space="preserve">volumes should be ordered from the publishers </w:t>
      </w:r>
      <w:proofErr w:type="spellStart"/>
      <w:r w:rsidR="00397E21" w:rsidRPr="00186F4A">
        <w:rPr>
          <w:rFonts w:ascii="Bookman Old Style" w:hAnsi="Bookman Old Style"/>
          <w:sz w:val="20"/>
          <w:szCs w:val="20"/>
        </w:rPr>
        <w:t>Boydell</w:t>
      </w:r>
      <w:proofErr w:type="spellEnd"/>
      <w:r w:rsidR="00397E21" w:rsidRPr="00186F4A">
        <w:rPr>
          <w:rFonts w:ascii="Bookman Old Style" w:hAnsi="Bookman Old Style"/>
          <w:sz w:val="20"/>
          <w:szCs w:val="20"/>
        </w:rPr>
        <w:t xml:space="preserve"> &amp; Brewer [http://www.boydellandbrewer.com]. </w:t>
      </w:r>
    </w:p>
    <w:p w:rsidR="00397E21" w:rsidRPr="00186F4A" w:rsidRDefault="00397E21">
      <w:pPr>
        <w:rPr>
          <w:rFonts w:ascii="Bookman Old Style" w:hAnsi="Bookman Old Style"/>
          <w:sz w:val="20"/>
          <w:szCs w:val="20"/>
        </w:rPr>
      </w:pPr>
    </w:p>
    <w:p w:rsidR="00397E21" w:rsidRPr="00186F4A" w:rsidRDefault="00397E21" w:rsidP="00397E21">
      <w:pPr>
        <w:rPr>
          <w:rFonts w:ascii="Bookman Old Style" w:hAnsi="Bookman Old Style"/>
          <w:color w:val="000000"/>
          <w:sz w:val="20"/>
        </w:rPr>
      </w:pPr>
      <w:r w:rsidRPr="00186F4A">
        <w:rPr>
          <w:rFonts w:ascii="Bookman Old Style" w:hAnsi="Bookman Old Style"/>
          <w:color w:val="000000"/>
          <w:sz w:val="20"/>
        </w:rPr>
        <w:t xml:space="preserve">They can be contacted </w:t>
      </w:r>
      <w:r w:rsidR="00186F4A">
        <w:rPr>
          <w:rFonts w:ascii="Bookman Old Style" w:hAnsi="Bookman Old Style"/>
          <w:color w:val="000000"/>
          <w:sz w:val="20"/>
        </w:rPr>
        <w:t>through</w:t>
      </w:r>
      <w:bookmarkStart w:id="0" w:name="_GoBack"/>
      <w:bookmarkEnd w:id="0"/>
      <w:r w:rsidRPr="00186F4A">
        <w:rPr>
          <w:rFonts w:ascii="Bookman Old Style" w:hAnsi="Bookman Old Style"/>
          <w:color w:val="000000"/>
          <w:sz w:val="20"/>
        </w:rPr>
        <w:t xml:space="preserve"> their website or direct</w:t>
      </w:r>
      <w:r w:rsidR="00186F4A">
        <w:rPr>
          <w:rFonts w:ascii="Bookman Old Style" w:hAnsi="Bookman Old Style"/>
          <w:color w:val="000000"/>
          <w:sz w:val="20"/>
        </w:rPr>
        <w:t xml:space="preserve"> via</w:t>
      </w:r>
      <w:r w:rsidRPr="00186F4A">
        <w:rPr>
          <w:rFonts w:ascii="Bookman Old Style" w:hAnsi="Bookman Old Style"/>
          <w:color w:val="000000"/>
          <w:sz w:val="20"/>
        </w:rPr>
        <w:t>:</w:t>
      </w:r>
    </w:p>
    <w:p w:rsidR="00397E21" w:rsidRPr="00186F4A" w:rsidRDefault="00397E21" w:rsidP="00397E21">
      <w:pPr>
        <w:rPr>
          <w:rFonts w:ascii="Bookman Old Style" w:hAnsi="Bookman Old Style"/>
          <w:color w:val="000000"/>
          <w:sz w:val="20"/>
        </w:rPr>
      </w:pPr>
    </w:p>
    <w:p w:rsidR="00397E21" w:rsidRPr="00186F4A" w:rsidRDefault="00397E21" w:rsidP="00397E21">
      <w:pPr>
        <w:ind w:left="1134"/>
        <w:rPr>
          <w:rFonts w:ascii="Bookman Old Style" w:hAnsi="Bookman Old Style"/>
          <w:color w:val="000000"/>
          <w:sz w:val="20"/>
        </w:rPr>
      </w:pPr>
      <w:r w:rsidRPr="00186F4A">
        <w:rPr>
          <w:rFonts w:ascii="Bookman Old Style" w:hAnsi="Bookman Old Style"/>
          <w:color w:val="000000"/>
          <w:sz w:val="20"/>
        </w:rPr>
        <w:t xml:space="preserve">PO Box 9, </w:t>
      </w:r>
    </w:p>
    <w:p w:rsidR="00397E21" w:rsidRPr="00186F4A" w:rsidRDefault="00397E21" w:rsidP="00397E21">
      <w:pPr>
        <w:ind w:left="1134"/>
        <w:rPr>
          <w:rFonts w:ascii="Bookman Old Style" w:hAnsi="Bookman Old Style"/>
          <w:color w:val="000000"/>
          <w:sz w:val="20"/>
        </w:rPr>
      </w:pPr>
      <w:r w:rsidRPr="00186F4A">
        <w:rPr>
          <w:rFonts w:ascii="Bookman Old Style" w:hAnsi="Bookman Old Style"/>
          <w:color w:val="000000"/>
          <w:sz w:val="20"/>
        </w:rPr>
        <w:t xml:space="preserve">WOODBRIDGE, </w:t>
      </w:r>
    </w:p>
    <w:p w:rsidR="00397E21" w:rsidRPr="00186F4A" w:rsidRDefault="00397E21" w:rsidP="00397E21">
      <w:pPr>
        <w:ind w:left="1134"/>
        <w:rPr>
          <w:rFonts w:ascii="Bookman Old Style" w:hAnsi="Bookman Old Style"/>
          <w:color w:val="000000"/>
          <w:sz w:val="20"/>
        </w:rPr>
      </w:pPr>
      <w:r w:rsidRPr="00186F4A">
        <w:rPr>
          <w:rFonts w:ascii="Bookman Old Style" w:hAnsi="Bookman Old Style"/>
          <w:color w:val="000000"/>
          <w:sz w:val="20"/>
        </w:rPr>
        <w:t xml:space="preserve">Suffolk, </w:t>
      </w:r>
    </w:p>
    <w:p w:rsidR="00397E21" w:rsidRPr="00186F4A" w:rsidRDefault="00397E21" w:rsidP="00397E21">
      <w:pPr>
        <w:spacing w:after="120"/>
        <w:ind w:left="1134"/>
        <w:rPr>
          <w:rFonts w:ascii="Bookman Old Style" w:hAnsi="Bookman Old Style"/>
          <w:color w:val="000000"/>
          <w:sz w:val="20"/>
        </w:rPr>
      </w:pPr>
      <w:r w:rsidRPr="00186F4A">
        <w:rPr>
          <w:rFonts w:ascii="Bookman Old Style" w:hAnsi="Bookman Old Style"/>
          <w:color w:val="000000"/>
          <w:sz w:val="20"/>
        </w:rPr>
        <w:t>IP12 3DF</w:t>
      </w:r>
    </w:p>
    <w:p w:rsidR="00397E21" w:rsidRPr="00186F4A" w:rsidRDefault="00397E21" w:rsidP="00397E21">
      <w:pPr>
        <w:spacing w:after="120"/>
        <w:ind w:left="1134"/>
        <w:rPr>
          <w:rFonts w:ascii="Bookman Old Style" w:hAnsi="Bookman Old Style"/>
          <w:color w:val="000000"/>
          <w:sz w:val="20"/>
        </w:rPr>
      </w:pPr>
      <w:proofErr w:type="gramStart"/>
      <w:r w:rsidRPr="00186F4A">
        <w:rPr>
          <w:rFonts w:ascii="Bookman Old Style" w:hAnsi="Bookman Old Style"/>
          <w:color w:val="000000"/>
          <w:sz w:val="20"/>
        </w:rPr>
        <w:t>telephone</w:t>
      </w:r>
      <w:proofErr w:type="gramEnd"/>
      <w:r w:rsidRPr="00186F4A">
        <w:rPr>
          <w:rFonts w:ascii="Bookman Old Style" w:hAnsi="Bookman Old Style"/>
          <w:color w:val="000000"/>
          <w:sz w:val="20"/>
        </w:rPr>
        <w:t xml:space="preserve"> 01394 610 600 </w:t>
      </w:r>
    </w:p>
    <w:p w:rsidR="00397E21" w:rsidRPr="00186F4A" w:rsidRDefault="00397E21" w:rsidP="00397E21">
      <w:pPr>
        <w:ind w:left="1134"/>
        <w:rPr>
          <w:rFonts w:ascii="Bookman Old Style" w:hAnsi="Bookman Old Style"/>
          <w:color w:val="000000"/>
          <w:sz w:val="20"/>
        </w:rPr>
      </w:pPr>
      <w:proofErr w:type="gramStart"/>
      <w:r w:rsidRPr="00186F4A">
        <w:rPr>
          <w:rFonts w:ascii="Bookman Old Style" w:hAnsi="Bookman Old Style"/>
          <w:color w:val="000000"/>
          <w:sz w:val="20"/>
        </w:rPr>
        <w:t>e-mail</w:t>
      </w:r>
      <w:proofErr w:type="gramEnd"/>
      <w:r w:rsidRPr="00186F4A">
        <w:rPr>
          <w:rFonts w:ascii="Bookman Old Style" w:hAnsi="Bookman Old Style"/>
          <w:color w:val="000000"/>
          <w:sz w:val="20"/>
        </w:rPr>
        <w:t xml:space="preserve"> </w:t>
      </w:r>
      <w:hyperlink r:id="rId7" w:tgtFrame="_blank" w:history="1">
        <w:r w:rsidRPr="00186F4A">
          <w:rPr>
            <w:rFonts w:ascii="Bookman Old Style" w:hAnsi="Bookman Old Style"/>
            <w:color w:val="0000FF"/>
            <w:sz w:val="20"/>
            <w:u w:val="single"/>
          </w:rPr>
          <w:t>trading@boydell.co.uk</w:t>
        </w:r>
      </w:hyperlink>
      <w:r w:rsidRPr="00186F4A">
        <w:rPr>
          <w:rFonts w:ascii="Bookman Old Style" w:hAnsi="Bookman Old Style"/>
          <w:color w:val="000000"/>
          <w:sz w:val="20"/>
        </w:rPr>
        <w:t>.</w:t>
      </w:r>
    </w:p>
    <w:p w:rsidR="007B1A75" w:rsidRPr="00186F4A" w:rsidRDefault="00397E21">
      <w:pPr>
        <w:rPr>
          <w:rFonts w:ascii="Bookman Old Style" w:hAnsi="Bookman Old Style"/>
          <w:sz w:val="20"/>
          <w:szCs w:val="20"/>
        </w:rPr>
      </w:pPr>
      <w:r w:rsidRPr="00186F4A">
        <w:rPr>
          <w:rFonts w:ascii="Bookman Old Style" w:hAnsi="Bookman Old Style"/>
          <w:sz w:val="20"/>
          <w:szCs w:val="20"/>
        </w:rPr>
        <w:t xml:space="preserve"> </w:t>
      </w:r>
    </w:p>
    <w:sectPr w:rsidR="007B1A75" w:rsidRPr="00186F4A" w:rsidSect="00D21416">
      <w:headerReference w:type="defaul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9F" w:rsidRDefault="00252B9F">
      <w:r>
        <w:separator/>
      </w:r>
    </w:p>
  </w:endnote>
  <w:endnote w:type="continuationSeparator" w:id="0">
    <w:p w:rsidR="00252B9F" w:rsidRDefault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9F" w:rsidRDefault="00252B9F">
      <w:r>
        <w:separator/>
      </w:r>
    </w:p>
  </w:footnote>
  <w:footnote w:type="continuationSeparator" w:id="0">
    <w:p w:rsidR="00252B9F" w:rsidRDefault="0025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5F" w:rsidRPr="00FE5B1B" w:rsidRDefault="00B24A5F" w:rsidP="00FE5B1B">
    <w:pPr>
      <w:pStyle w:val="Header"/>
      <w:jc w:val="right"/>
      <w:rPr>
        <w:rFonts w:ascii="Verdana" w:hAnsi="Verdana"/>
        <w:sz w:val="18"/>
        <w:szCs w:val="18"/>
      </w:rPr>
    </w:pPr>
    <w:proofErr w:type="spellStart"/>
    <w:r w:rsidRPr="00397E21">
      <w:rPr>
        <w:rFonts w:ascii="Verdana" w:hAnsi="Verdana"/>
        <w:i/>
        <w:sz w:val="18"/>
        <w:szCs w:val="18"/>
      </w:rPr>
      <w:t>METh</w:t>
    </w:r>
    <w:proofErr w:type="spellEnd"/>
    <w:r w:rsidRPr="00FE5B1B">
      <w:rPr>
        <w:rFonts w:ascii="Verdana" w:hAnsi="Verdana"/>
        <w:sz w:val="18"/>
        <w:szCs w:val="18"/>
      </w:rPr>
      <w:t xml:space="preserve"> Back Numbers </w:t>
    </w:r>
    <w:r w:rsidRPr="00FE5B1B">
      <w:rPr>
        <w:rStyle w:val="PageNumber"/>
        <w:rFonts w:ascii="Verdana" w:hAnsi="Verdana"/>
        <w:sz w:val="18"/>
        <w:szCs w:val="18"/>
      </w:rPr>
      <w:fldChar w:fldCharType="begin"/>
    </w:r>
    <w:r w:rsidRPr="00FE5B1B">
      <w:rPr>
        <w:rStyle w:val="PageNumber"/>
        <w:rFonts w:ascii="Verdana" w:hAnsi="Verdana"/>
        <w:sz w:val="18"/>
        <w:szCs w:val="18"/>
      </w:rPr>
      <w:instrText xml:space="preserve"> PAGE </w:instrText>
    </w:r>
    <w:r w:rsidRPr="00FE5B1B">
      <w:rPr>
        <w:rStyle w:val="PageNumber"/>
        <w:rFonts w:ascii="Verdana" w:hAnsi="Verdana"/>
        <w:sz w:val="18"/>
        <w:szCs w:val="18"/>
      </w:rPr>
      <w:fldChar w:fldCharType="separate"/>
    </w:r>
    <w:r w:rsidR="00186F4A">
      <w:rPr>
        <w:rStyle w:val="PageNumber"/>
        <w:rFonts w:ascii="Verdana" w:hAnsi="Verdana"/>
        <w:noProof/>
        <w:sz w:val="18"/>
        <w:szCs w:val="18"/>
      </w:rPr>
      <w:t>2</w:t>
    </w:r>
    <w:r w:rsidRPr="00FE5B1B">
      <w:rPr>
        <w:rStyle w:val="PageNumber"/>
        <w:rFonts w:ascii="Verdana" w:hAnsi="Verdana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7D"/>
    <w:rsid w:val="000901BA"/>
    <w:rsid w:val="000B40DA"/>
    <w:rsid w:val="0014369F"/>
    <w:rsid w:val="00170DE1"/>
    <w:rsid w:val="00186F4A"/>
    <w:rsid w:val="001F40D1"/>
    <w:rsid w:val="0021106B"/>
    <w:rsid w:val="00214FF3"/>
    <w:rsid w:val="00252B9F"/>
    <w:rsid w:val="00285669"/>
    <w:rsid w:val="002A45E5"/>
    <w:rsid w:val="002D09F7"/>
    <w:rsid w:val="002E1037"/>
    <w:rsid w:val="00320AB9"/>
    <w:rsid w:val="00342931"/>
    <w:rsid w:val="00356EB2"/>
    <w:rsid w:val="00397E21"/>
    <w:rsid w:val="00471C26"/>
    <w:rsid w:val="00487C78"/>
    <w:rsid w:val="004B0156"/>
    <w:rsid w:val="004D2C06"/>
    <w:rsid w:val="00535EF0"/>
    <w:rsid w:val="005701E2"/>
    <w:rsid w:val="0058304A"/>
    <w:rsid w:val="0065070C"/>
    <w:rsid w:val="006D6B01"/>
    <w:rsid w:val="006E763B"/>
    <w:rsid w:val="006F4ADD"/>
    <w:rsid w:val="0070017F"/>
    <w:rsid w:val="00737DE3"/>
    <w:rsid w:val="007559F1"/>
    <w:rsid w:val="007B1A75"/>
    <w:rsid w:val="007D1919"/>
    <w:rsid w:val="007D7F18"/>
    <w:rsid w:val="0080516C"/>
    <w:rsid w:val="008201CA"/>
    <w:rsid w:val="0083567D"/>
    <w:rsid w:val="008451D6"/>
    <w:rsid w:val="008933F0"/>
    <w:rsid w:val="00896045"/>
    <w:rsid w:val="008F3A28"/>
    <w:rsid w:val="00905244"/>
    <w:rsid w:val="009B3134"/>
    <w:rsid w:val="00A24538"/>
    <w:rsid w:val="00A75160"/>
    <w:rsid w:val="00AB08A6"/>
    <w:rsid w:val="00AD4B4B"/>
    <w:rsid w:val="00B24A5F"/>
    <w:rsid w:val="00B535C8"/>
    <w:rsid w:val="00B73718"/>
    <w:rsid w:val="00C30EB2"/>
    <w:rsid w:val="00C52B5C"/>
    <w:rsid w:val="00C77B12"/>
    <w:rsid w:val="00C90194"/>
    <w:rsid w:val="00CB4938"/>
    <w:rsid w:val="00D21416"/>
    <w:rsid w:val="00D42ACE"/>
    <w:rsid w:val="00D809DF"/>
    <w:rsid w:val="00D963EE"/>
    <w:rsid w:val="00DE3CD3"/>
    <w:rsid w:val="00E11D50"/>
    <w:rsid w:val="00E131FB"/>
    <w:rsid w:val="00E33D1D"/>
    <w:rsid w:val="00EE0BF2"/>
    <w:rsid w:val="00F2288F"/>
    <w:rsid w:val="00F64776"/>
    <w:rsid w:val="00F776D0"/>
    <w:rsid w:val="00FA5EFE"/>
    <w:rsid w:val="00FC1261"/>
    <w:rsid w:val="00FE5B1B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8451D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451D6"/>
    <w:rPr>
      <w:vertAlign w:val="superscript"/>
    </w:rPr>
  </w:style>
  <w:style w:type="paragraph" w:styleId="Header">
    <w:name w:val="header"/>
    <w:basedOn w:val="Normal"/>
    <w:rsid w:val="00FE5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5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8451D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451D6"/>
    <w:rPr>
      <w:vertAlign w:val="superscript"/>
    </w:rPr>
  </w:style>
  <w:style w:type="paragraph" w:styleId="Header">
    <w:name w:val="header"/>
    <w:basedOn w:val="Normal"/>
    <w:rsid w:val="00FE5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lancs.ac.uk/owa/redir.aspx?SURL=PRRF7XDxTO47iCfOBxhoZZodwaFIuMvt98ZcrJkzQQdO5khx1RjSCG0AYQBpAGwAdABvADoAdAByAGEAZABpAG4AZwBAAGIAbwB5AGQAZQBsAGwALgBjAG8ALgB1AGsA&amp;URL=mailto%3atrading%40boydel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COPIES</vt:lpstr>
    </vt:vector>
  </TitlesOfParts>
  <Company>Lancaster University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COPIES</dc:title>
  <dc:creator>Twycross</dc:creator>
  <cp:lastModifiedBy>Meg Twycross</cp:lastModifiedBy>
  <cp:revision>5</cp:revision>
  <cp:lastPrinted>2008-04-30T18:03:00Z</cp:lastPrinted>
  <dcterms:created xsi:type="dcterms:W3CDTF">2016-01-10T18:55:00Z</dcterms:created>
  <dcterms:modified xsi:type="dcterms:W3CDTF">2016-01-10T19:04:00Z</dcterms:modified>
</cp:coreProperties>
</file>